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3476D">
      <w:pPr>
        <w:jc w:val="center"/>
        <w:rPr>
          <w:rFonts w:hint="eastAsia" w:ascii="Times New Roman" w:hAnsi="Times New Roman" w:eastAsia="方正小标宋_GBK" w:cs="Times New Roman"/>
          <w:color w:val="auto"/>
          <w:sz w:val="44"/>
          <w:szCs w:val="44"/>
          <w:highlight w:val="none"/>
          <w:lang w:val="en-US" w:eastAsia="zh-CN"/>
        </w:rPr>
      </w:pPr>
      <w:r>
        <w:rPr>
          <w:rFonts w:hint="eastAsia" w:ascii="方正小标宋_GBK" w:eastAsia="方正小标宋_GBK"/>
          <w:sz w:val="44"/>
          <w:szCs w:val="44"/>
          <w:lang w:val="en-US" w:eastAsia="zh-CN"/>
        </w:rPr>
        <w:t>农水集团公</w:t>
      </w:r>
      <w:r>
        <w:rPr>
          <w:rFonts w:hint="eastAsia" w:ascii="方正小标宋_GBK" w:eastAsia="方正小标宋_GBK"/>
          <w:sz w:val="44"/>
          <w:szCs w:val="44"/>
        </w:rPr>
        <w:t>司</w:t>
      </w:r>
      <w:r>
        <w:rPr>
          <w:rFonts w:hint="eastAsia" w:ascii="Times New Roman" w:hAnsi="Times New Roman" w:eastAsia="方正小标宋_GBK" w:cs="Times New Roman"/>
          <w:color w:val="auto"/>
          <w:sz w:val="44"/>
          <w:szCs w:val="44"/>
          <w:highlight w:val="none"/>
          <w:lang w:val="en-US" w:eastAsia="zh-CN"/>
        </w:rPr>
        <w:t>询比文件</w:t>
      </w:r>
    </w:p>
    <w:p w14:paraId="7001538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黑体_GBK" w:cs="Times New Roman"/>
          <w:color w:val="auto"/>
          <w:sz w:val="32"/>
          <w:szCs w:val="32"/>
          <w:highlight w:val="none"/>
          <w:lang w:val="en-US" w:eastAsia="zh-CN"/>
        </w:rPr>
        <w:t>一、</w:t>
      </w:r>
      <w:r>
        <w:rPr>
          <w:rFonts w:hint="default" w:ascii="Times New Roman" w:hAnsi="Times New Roman" w:eastAsia="方正黑体_GBK" w:cs="Times New Roman"/>
          <w:color w:val="auto"/>
          <w:sz w:val="32"/>
          <w:szCs w:val="32"/>
          <w:highlight w:val="none"/>
          <w:lang w:val="en-US" w:eastAsia="zh-CN"/>
        </w:rPr>
        <w:t>项目名</w:t>
      </w:r>
      <w:r>
        <w:rPr>
          <w:rFonts w:hint="default" w:ascii="Times New Roman" w:hAnsi="Times New Roman" w:eastAsia="方正黑体_GBK" w:cs="Times New Roman"/>
          <w:color w:val="auto"/>
          <w:sz w:val="32"/>
          <w:szCs w:val="32"/>
          <w:highlight w:val="none"/>
        </w:rPr>
        <w:t>称</w:t>
      </w:r>
      <w:r>
        <w:rPr>
          <w:rFonts w:hint="default" w:ascii="Times New Roman" w:hAnsi="Times New Roman" w:eastAsia="方正仿宋_GBK" w:cs="Times New Roman"/>
          <w:kern w:val="2"/>
          <w:sz w:val="32"/>
          <w:szCs w:val="32"/>
          <w:highlight w:val="none"/>
          <w:lang w:val="en-US" w:eastAsia="zh-CN" w:bidi="ar-SA"/>
        </w:rPr>
        <w:t>：</w:t>
      </w:r>
      <w:r>
        <w:rPr>
          <w:rFonts w:hint="eastAsia" w:ascii="Times New Roman" w:hAnsi="Times New Roman" w:eastAsia="方正仿宋_GBK" w:cs="Times New Roman"/>
          <w:kern w:val="2"/>
          <w:sz w:val="32"/>
          <w:szCs w:val="32"/>
          <w:highlight w:val="none"/>
          <w:lang w:val="en-US" w:eastAsia="zh-CN" w:bidi="ar-SA"/>
        </w:rPr>
        <w:t>林下生态养殖饲料采购项目</w:t>
      </w:r>
    </w:p>
    <w:p w14:paraId="3936D4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黑体_GBK" w:cs="Times New Roman"/>
          <w:color w:val="auto"/>
          <w:sz w:val="32"/>
          <w:szCs w:val="32"/>
          <w:highlight w:val="none"/>
          <w:lang w:val="en-US" w:eastAsia="zh-CN"/>
        </w:rPr>
        <w:t>二、采购</w:t>
      </w:r>
      <w:r>
        <w:rPr>
          <w:rFonts w:hint="default" w:ascii="Times New Roman" w:hAnsi="Times New Roman" w:eastAsia="方正黑体_GBK" w:cs="Times New Roman"/>
          <w:color w:val="auto"/>
          <w:sz w:val="32"/>
          <w:szCs w:val="32"/>
          <w:highlight w:val="none"/>
        </w:rPr>
        <w:t>内容</w:t>
      </w:r>
      <w:r>
        <w:rPr>
          <w:rFonts w:hint="eastAsia" w:ascii="Times New Roman" w:hAnsi="Times New Roman" w:eastAsia="方正黑体_GBK" w:cs="Times New Roman"/>
          <w:color w:val="auto"/>
          <w:sz w:val="32"/>
          <w:szCs w:val="32"/>
          <w:highlight w:val="none"/>
          <w:lang w:eastAsia="zh-CN"/>
        </w:rPr>
        <w:t>：</w:t>
      </w:r>
      <w:r>
        <w:rPr>
          <w:rFonts w:hint="default" w:ascii="Times New Roman" w:hAnsi="Times New Roman" w:eastAsia="方正仿宋_GBK" w:cs="Times New Roman"/>
          <w:sz w:val="32"/>
          <w:szCs w:val="32"/>
          <w:lang w:val="en-US" w:eastAsia="zh-CN"/>
        </w:rPr>
        <w:t>采购饲料78吨（玉米60吨、豆粨18吨）</w:t>
      </w:r>
      <w:r>
        <w:rPr>
          <w:rFonts w:hint="eastAsia" w:ascii="Times New Roman" w:hAnsi="Times New Roman" w:eastAsia="方正仿宋_GBK" w:cs="Times New Roman"/>
          <w:sz w:val="32"/>
          <w:szCs w:val="32"/>
          <w:lang w:val="en-US" w:eastAsia="zh-CN"/>
        </w:rPr>
        <w:t>。</w:t>
      </w:r>
    </w:p>
    <w:p w14:paraId="44D3D5F1">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right="0" w:rightChars="0" w:firstLine="640" w:firstLineChars="200"/>
        <w:rPr>
          <w:rFonts w:hint="default" w:ascii="Times New Roman" w:hAnsi="Times New Roman" w:eastAsia="方正仿宋_GBK" w:cs="Times New Roman"/>
          <w:sz w:val="32"/>
          <w:szCs w:val="32"/>
        </w:rPr>
      </w:pPr>
      <w:r>
        <w:rPr>
          <w:rFonts w:hint="eastAsia" w:ascii="Times New Roman" w:hAnsi="Times New Roman" w:eastAsia="方正黑体_GBK" w:cs="Times New Roman"/>
          <w:color w:val="auto"/>
          <w:sz w:val="32"/>
          <w:szCs w:val="32"/>
          <w:highlight w:val="none"/>
          <w:lang w:val="en-US" w:eastAsia="zh-CN"/>
        </w:rPr>
        <w:t>三</w:t>
      </w:r>
      <w:r>
        <w:rPr>
          <w:rFonts w:hint="default" w:ascii="Times New Roman" w:hAnsi="Times New Roman" w:eastAsia="方正黑体_GBK" w:cs="Times New Roman"/>
          <w:color w:val="auto"/>
          <w:sz w:val="32"/>
          <w:szCs w:val="32"/>
          <w:highlight w:val="none"/>
        </w:rPr>
        <w:t>、服务周期：</w:t>
      </w:r>
      <w:r>
        <w:rPr>
          <w:rFonts w:hint="default" w:ascii="Times New Roman" w:hAnsi="Times New Roman" w:eastAsia="方正仿宋_GBK" w:cs="Times New Roman"/>
          <w:i w:val="0"/>
          <w:iCs w:val="0"/>
          <w:caps w:val="0"/>
          <w:color w:val="333333"/>
          <w:spacing w:val="0"/>
          <w:sz w:val="32"/>
          <w:szCs w:val="32"/>
          <w:shd w:val="clear" w:color="auto" w:fill="FFFFFF"/>
        </w:rPr>
        <w:t>接到通知后</w:t>
      </w:r>
      <w:r>
        <w:rPr>
          <w:rFonts w:hint="default" w:ascii="Times New Roman" w:hAnsi="Times New Roman" w:eastAsia="方正仿宋_GBK" w:cs="Times New Roman"/>
          <w:b/>
          <w:bCs/>
          <w:i w:val="0"/>
          <w:iCs w:val="0"/>
          <w:caps w:val="0"/>
          <w:color w:val="333333"/>
          <w:spacing w:val="0"/>
          <w:sz w:val="32"/>
          <w:szCs w:val="32"/>
          <w:u w:val="none"/>
          <w:shd w:val="clear" w:color="auto" w:fill="FFFFFF"/>
          <w:lang w:val="en-US" w:eastAsia="zh-CN"/>
        </w:rPr>
        <w:t>2</w:t>
      </w:r>
      <w:r>
        <w:rPr>
          <w:rFonts w:hint="default" w:ascii="Times New Roman" w:hAnsi="Times New Roman" w:eastAsia="方正仿宋_GBK" w:cs="Times New Roman"/>
          <w:b/>
          <w:bCs/>
          <w:i w:val="0"/>
          <w:iCs w:val="0"/>
          <w:caps w:val="0"/>
          <w:color w:val="333333"/>
          <w:spacing w:val="0"/>
          <w:sz w:val="32"/>
          <w:szCs w:val="32"/>
          <w:u w:val="none"/>
          <w:shd w:val="clear" w:color="auto" w:fill="FFFFFF"/>
        </w:rPr>
        <w:t>日</w:t>
      </w:r>
      <w:r>
        <w:rPr>
          <w:rFonts w:hint="default" w:ascii="Times New Roman" w:hAnsi="Times New Roman" w:eastAsia="方正仿宋_GBK" w:cs="Times New Roman"/>
          <w:i w:val="0"/>
          <w:iCs w:val="0"/>
          <w:caps w:val="0"/>
          <w:color w:val="333333"/>
          <w:spacing w:val="0"/>
          <w:sz w:val="32"/>
          <w:szCs w:val="32"/>
          <w:shd w:val="clear" w:color="auto" w:fill="FFFFFF"/>
        </w:rPr>
        <w:t>内供货</w:t>
      </w:r>
      <w:r>
        <w:rPr>
          <w:rFonts w:hint="default" w:ascii="Times New Roman" w:hAnsi="Times New Roman" w:eastAsia="方正仿宋_GBK" w:cs="Times New Roman"/>
          <w:i w:val="0"/>
          <w:iCs w:val="0"/>
          <w:caps w:val="0"/>
          <w:color w:val="333333"/>
          <w:spacing w:val="0"/>
          <w:sz w:val="32"/>
          <w:szCs w:val="32"/>
          <w:shd w:val="clear" w:color="auto" w:fill="FFFFFF"/>
          <w:lang w:eastAsia="zh-CN"/>
        </w:rPr>
        <w:t>，</w:t>
      </w:r>
      <w:r>
        <w:rPr>
          <w:rFonts w:hint="default" w:ascii="Times New Roman" w:hAnsi="Times New Roman" w:eastAsia="方正仿宋_GBK" w:cs="Times New Roman"/>
          <w:i w:val="0"/>
          <w:iCs w:val="0"/>
          <w:caps w:val="0"/>
          <w:color w:val="333333"/>
          <w:spacing w:val="0"/>
          <w:sz w:val="32"/>
          <w:szCs w:val="32"/>
          <w:shd w:val="clear" w:color="auto" w:fill="FFFFFF"/>
        </w:rPr>
        <w:t>本项目为一次性</w:t>
      </w:r>
      <w:r>
        <w:rPr>
          <w:rFonts w:hint="default" w:ascii="Times New Roman" w:hAnsi="Times New Roman" w:eastAsia="方正仿宋_GBK" w:cs="Times New Roman"/>
          <w:i w:val="0"/>
          <w:iCs w:val="0"/>
          <w:caps w:val="0"/>
          <w:color w:val="333333"/>
          <w:spacing w:val="0"/>
          <w:sz w:val="32"/>
          <w:szCs w:val="32"/>
          <w:shd w:val="clear" w:color="auto" w:fill="FFFFFF"/>
          <w:lang w:val="en-US" w:eastAsia="zh-CN"/>
        </w:rPr>
        <w:t>签</w:t>
      </w:r>
      <w:r>
        <w:rPr>
          <w:rFonts w:hint="default" w:ascii="Times New Roman" w:hAnsi="Times New Roman" w:eastAsia="方正仿宋_GBK" w:cs="Times New Roman"/>
          <w:i w:val="0"/>
          <w:iCs w:val="0"/>
          <w:caps w:val="0"/>
          <w:color w:val="333333"/>
          <w:spacing w:val="0"/>
          <w:sz w:val="32"/>
          <w:szCs w:val="32"/>
          <w:shd w:val="clear" w:color="auto" w:fill="FFFFFF"/>
        </w:rPr>
        <w:t>订</w:t>
      </w:r>
      <w:r>
        <w:rPr>
          <w:rFonts w:hint="default" w:ascii="Times New Roman" w:hAnsi="Times New Roman" w:eastAsia="方正仿宋_GBK" w:cs="Times New Roman"/>
          <w:b/>
          <w:bCs/>
          <w:i w:val="0"/>
          <w:iCs w:val="0"/>
          <w:caps w:val="0"/>
          <w:color w:val="333333"/>
          <w:spacing w:val="0"/>
          <w:sz w:val="32"/>
          <w:szCs w:val="32"/>
          <w:u w:val="none"/>
          <w:shd w:val="clear" w:color="auto" w:fill="FFFFFF"/>
        </w:rPr>
        <w:t>6个月</w:t>
      </w:r>
      <w:r>
        <w:rPr>
          <w:rFonts w:hint="default" w:ascii="Times New Roman" w:hAnsi="Times New Roman" w:eastAsia="方正仿宋_GBK" w:cs="Times New Roman"/>
          <w:i w:val="0"/>
          <w:iCs w:val="0"/>
          <w:caps w:val="0"/>
          <w:color w:val="333333"/>
          <w:spacing w:val="0"/>
          <w:sz w:val="32"/>
          <w:szCs w:val="32"/>
          <w:shd w:val="clear" w:color="auto" w:fill="FFFFFF"/>
        </w:rPr>
        <w:t>鸡饲料总采购合同，供货周期自合同生效之日起</w:t>
      </w:r>
      <w:r>
        <w:rPr>
          <w:rFonts w:hint="default" w:ascii="Times New Roman" w:hAnsi="Times New Roman" w:eastAsia="方正仿宋_GBK" w:cs="Times New Roman"/>
          <w:i w:val="0"/>
          <w:iCs w:val="0"/>
          <w:caps w:val="0"/>
          <w:color w:val="333333"/>
          <w:spacing w:val="0"/>
          <w:sz w:val="32"/>
          <w:szCs w:val="32"/>
          <w:shd w:val="clear" w:color="auto" w:fill="FFFFFF"/>
          <w:lang w:val="en-US" w:eastAsia="zh-CN"/>
        </w:rPr>
        <w:t>合计</w:t>
      </w:r>
      <w:r>
        <w:rPr>
          <w:rFonts w:hint="default" w:ascii="Times New Roman" w:hAnsi="Times New Roman" w:eastAsia="方正仿宋_GBK" w:cs="Times New Roman"/>
          <w:i w:val="0"/>
          <w:iCs w:val="0"/>
          <w:caps w:val="0"/>
          <w:color w:val="333333"/>
          <w:spacing w:val="0"/>
          <w:sz w:val="32"/>
          <w:szCs w:val="32"/>
          <w:shd w:val="clear" w:color="auto" w:fill="FFFFFF"/>
        </w:rPr>
        <w:t>6个月；供货采用分月分批配送方式，每月配送1个批次</w:t>
      </w:r>
      <w:r>
        <w:rPr>
          <w:rFonts w:hint="default" w:ascii="Times New Roman" w:hAnsi="Times New Roman" w:eastAsia="方正仿宋_GBK" w:cs="Times New Roman"/>
          <w:i w:val="0"/>
          <w:iCs w:val="0"/>
          <w:caps w:val="0"/>
          <w:color w:val="333333"/>
          <w:spacing w:val="0"/>
          <w:sz w:val="32"/>
          <w:szCs w:val="32"/>
          <w:shd w:val="clear" w:color="auto" w:fill="FFFFFF"/>
          <w:lang w:eastAsia="zh-CN"/>
        </w:rPr>
        <w:t>，</w:t>
      </w:r>
      <w:r>
        <w:rPr>
          <w:rFonts w:hint="default" w:ascii="Times New Roman" w:hAnsi="Times New Roman" w:eastAsia="方正仿宋_GBK" w:cs="Times New Roman"/>
          <w:i w:val="0"/>
          <w:iCs w:val="0"/>
          <w:caps w:val="0"/>
          <w:color w:val="333333"/>
          <w:spacing w:val="0"/>
          <w:sz w:val="32"/>
          <w:szCs w:val="32"/>
          <w:shd w:val="clear" w:color="auto" w:fill="FFFFFF"/>
          <w:lang w:val="en-US" w:eastAsia="zh-CN"/>
        </w:rPr>
        <w:t>每次供货量、价格一致；</w:t>
      </w:r>
      <w:r>
        <w:rPr>
          <w:rFonts w:hint="default" w:ascii="Times New Roman" w:hAnsi="Times New Roman" w:eastAsia="方正仿宋_GBK" w:cs="Times New Roman"/>
          <w:i w:val="0"/>
          <w:iCs w:val="0"/>
          <w:caps w:val="0"/>
          <w:color w:val="333333"/>
          <w:spacing w:val="0"/>
          <w:sz w:val="32"/>
          <w:szCs w:val="32"/>
          <w:shd w:val="clear" w:color="auto" w:fill="FFFFFF"/>
        </w:rPr>
        <w:t>供方须按需方要求按月准时送达指定地点，直至6个批次全部供货完成。</w:t>
      </w:r>
    </w:p>
    <w:p w14:paraId="6765DA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黑体_GBK" w:cs="Times New Roman"/>
          <w:color w:val="auto"/>
          <w:sz w:val="32"/>
          <w:szCs w:val="32"/>
          <w:highlight w:val="none"/>
          <w:lang w:val="en-US" w:eastAsia="zh-CN"/>
        </w:rPr>
        <w:t>四</w:t>
      </w:r>
      <w:r>
        <w:rPr>
          <w:rFonts w:hint="default" w:ascii="Times New Roman" w:hAnsi="Times New Roman" w:eastAsia="方正黑体_GBK" w:cs="Times New Roman"/>
          <w:color w:val="auto"/>
          <w:sz w:val="32"/>
          <w:szCs w:val="32"/>
          <w:highlight w:val="none"/>
        </w:rPr>
        <w:t>、最高投标限价</w:t>
      </w:r>
      <w:r>
        <w:rPr>
          <w:rFonts w:hint="default" w:ascii="Times New Roman" w:hAnsi="Times New Roman" w:eastAsia="方正黑体_GBK" w:cs="Times New Roman"/>
          <w:color w:val="auto"/>
          <w:sz w:val="32"/>
          <w:szCs w:val="32"/>
          <w:highlight w:val="none"/>
          <w:lang w:eastAsia="zh-CN"/>
        </w:rPr>
        <w:t>：</w:t>
      </w:r>
      <w:r>
        <w:rPr>
          <w:rFonts w:hint="default" w:ascii="Times New Roman" w:hAnsi="Times New Roman" w:eastAsia="方正仿宋_GBK" w:cs="Times New Roman"/>
          <w:sz w:val="32"/>
          <w:szCs w:val="32"/>
          <w:lang w:val="en-US" w:eastAsia="zh-CN"/>
        </w:rPr>
        <w:t>20.58万元</w:t>
      </w:r>
    </w:p>
    <w:p w14:paraId="337648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sz w:val="32"/>
          <w:szCs w:val="32"/>
          <w:lang w:val="en-US" w:eastAsia="zh-CN"/>
        </w:rPr>
        <w:t>注：</w:t>
      </w:r>
      <w:r>
        <w:rPr>
          <w:rFonts w:hint="default" w:ascii="Times New Roman" w:hAnsi="Times New Roman" w:eastAsia="方正仿宋_GBK" w:cs="Times New Roman"/>
          <w:sz w:val="32"/>
          <w:szCs w:val="32"/>
          <w:lang w:val="en-US" w:eastAsia="zh-CN"/>
        </w:rPr>
        <w:t>定价，不随市场波动改变总价、总量及每次付款价格与数量；报价不得高于</w:t>
      </w:r>
      <w:r>
        <w:rPr>
          <w:rFonts w:hint="eastAsia" w:ascii="Times New Roman" w:hAnsi="Times New Roman" w:eastAsia="方正仿宋_GBK" w:cs="Times New Roman"/>
          <w:sz w:val="32"/>
          <w:szCs w:val="32"/>
          <w:lang w:val="en-US" w:eastAsia="zh-CN"/>
        </w:rPr>
        <w:t>投标限</w:t>
      </w:r>
      <w:r>
        <w:rPr>
          <w:rFonts w:hint="default" w:ascii="Times New Roman" w:hAnsi="Times New Roman" w:eastAsia="方正仿宋_GBK" w:cs="Times New Roman"/>
          <w:sz w:val="32"/>
          <w:szCs w:val="32"/>
          <w:lang w:val="en-US" w:eastAsia="zh-CN"/>
        </w:rPr>
        <w:t>价</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i w:val="0"/>
          <w:iCs w:val="0"/>
          <w:caps w:val="0"/>
          <w:color w:val="auto"/>
          <w:spacing w:val="0"/>
          <w:sz w:val="32"/>
          <w:szCs w:val="32"/>
          <w:shd w:val="clear" w:color="auto" w:fill="FFFFFF"/>
        </w:rPr>
        <w:t>所报价格为全费用价格，包括且不限于运输费、上下力资、增值税费发票及合同包含的所有风险、责任等一切费用。</w:t>
      </w:r>
    </w:p>
    <w:p w14:paraId="60E5F1C4">
      <w:pPr>
        <w:pStyle w:val="1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方正黑体_GBK" w:cs="Times New Roman"/>
          <w:color w:val="auto"/>
          <w:sz w:val="32"/>
          <w:szCs w:val="32"/>
          <w:highlight w:val="yellow"/>
          <w:lang w:eastAsia="zh-CN"/>
        </w:rPr>
      </w:pPr>
      <w:r>
        <w:rPr>
          <w:rFonts w:hint="eastAsia" w:eastAsia="方正黑体_GBK" w:cs="Times New Roman"/>
          <w:color w:val="auto"/>
          <w:kern w:val="2"/>
          <w:sz w:val="32"/>
          <w:szCs w:val="32"/>
          <w:highlight w:val="none"/>
          <w:lang w:val="en-US" w:eastAsia="zh-CN" w:bidi="ar-SA"/>
        </w:rPr>
        <w:t>五</w:t>
      </w:r>
      <w:r>
        <w:rPr>
          <w:rFonts w:hint="default" w:ascii="Times New Roman" w:hAnsi="Times New Roman" w:eastAsia="方正黑体_GBK" w:cs="Times New Roman"/>
          <w:color w:val="auto"/>
          <w:kern w:val="2"/>
          <w:sz w:val="32"/>
          <w:szCs w:val="32"/>
          <w:highlight w:val="none"/>
          <w:lang w:val="en-US" w:eastAsia="zh-CN" w:bidi="ar-SA"/>
        </w:rPr>
        <w:t>、</w:t>
      </w:r>
      <w:r>
        <w:rPr>
          <w:rFonts w:hint="default" w:ascii="Times New Roman" w:hAnsi="Times New Roman" w:eastAsia="方正黑体_GBK" w:cs="Times New Roman"/>
          <w:color w:val="auto"/>
          <w:sz w:val="32"/>
          <w:szCs w:val="32"/>
          <w:highlight w:val="none"/>
          <w:lang w:eastAsia="zh-CN"/>
        </w:rPr>
        <w:t>资质</w:t>
      </w:r>
      <w:r>
        <w:rPr>
          <w:rFonts w:hint="default" w:ascii="Times New Roman" w:hAnsi="Times New Roman" w:eastAsia="方正黑体_GBK" w:cs="Times New Roman"/>
          <w:color w:val="auto"/>
          <w:sz w:val="32"/>
          <w:szCs w:val="32"/>
          <w:highlight w:val="none"/>
        </w:rPr>
        <w:t>要求</w:t>
      </w:r>
    </w:p>
    <w:p w14:paraId="6CB23D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b w:val="0"/>
          <w:bCs w:val="0"/>
          <w:color w:val="auto"/>
          <w:kern w:val="2"/>
          <w:sz w:val="32"/>
          <w:szCs w:val="32"/>
          <w:highlight w:val="none"/>
          <w:lang w:val="en-US" w:eastAsia="zh-CN" w:bidi="ar-SA"/>
        </w:rPr>
        <w:t>1.</w:t>
      </w:r>
      <w:r>
        <w:rPr>
          <w:rFonts w:hint="default" w:ascii="Times New Roman" w:hAnsi="Times New Roman" w:eastAsia="方正仿宋_GBK" w:cs="Times New Roman"/>
          <w:b/>
          <w:bCs/>
          <w:color w:val="auto"/>
          <w:kern w:val="2"/>
          <w:sz w:val="32"/>
          <w:szCs w:val="32"/>
          <w:highlight w:val="none"/>
          <w:lang w:val="en-US" w:eastAsia="zh-CN" w:bidi="ar-SA"/>
        </w:rPr>
        <w:t>投标单位</w:t>
      </w:r>
      <w:r>
        <w:rPr>
          <w:rFonts w:hint="default"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kern w:val="2"/>
          <w:sz w:val="32"/>
          <w:szCs w:val="32"/>
          <w:highlight w:val="none"/>
          <w:lang w:val="en-US" w:eastAsia="zh-CN" w:bidi="ar-SA"/>
        </w:rPr>
        <w:t>必须是在中国境内注册，且有能力按照询价函要求完成本项目的独立法人企业，并持有效营业执照</w:t>
      </w:r>
      <w:r>
        <w:rPr>
          <w:rFonts w:hint="eastAsia" w:ascii="Times New Roman" w:hAnsi="Times New Roman" w:eastAsia="方正仿宋_GBK" w:cs="Times New Roman"/>
          <w:kern w:val="2"/>
          <w:sz w:val="32"/>
          <w:szCs w:val="32"/>
          <w:highlight w:val="none"/>
          <w:lang w:val="en-US" w:eastAsia="zh-CN" w:bidi="ar-SA"/>
        </w:rPr>
        <w:t>。</w:t>
      </w:r>
    </w:p>
    <w:p w14:paraId="59AA1834">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b w:val="0"/>
          <w:bCs w:val="0"/>
          <w:color w:val="auto"/>
          <w:kern w:val="2"/>
          <w:sz w:val="32"/>
          <w:szCs w:val="32"/>
          <w:highlight w:val="none"/>
          <w:lang w:val="en-US" w:eastAsia="zh-CN" w:bidi="ar-SA"/>
        </w:rPr>
        <w:t>3.</w:t>
      </w:r>
      <w:r>
        <w:rPr>
          <w:rFonts w:hint="default" w:ascii="Times New Roman" w:hAnsi="Times New Roman" w:eastAsia="方正仿宋_GBK" w:cs="Times New Roman"/>
          <w:b/>
          <w:bCs/>
          <w:color w:val="auto"/>
          <w:kern w:val="2"/>
          <w:sz w:val="32"/>
          <w:szCs w:val="32"/>
          <w:highlight w:val="none"/>
          <w:lang w:val="en-US" w:eastAsia="zh-CN" w:bidi="ar-SA"/>
        </w:rPr>
        <w:t>财务要求</w:t>
      </w:r>
      <w:r>
        <w:rPr>
          <w:rFonts w:hint="default" w:ascii="Times New Roman" w:hAnsi="Times New Roman" w:eastAsia="方正仿宋_GBK" w:cs="Times New Roman"/>
          <w:b w:val="0"/>
          <w:bCs w:val="0"/>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投标人应具有独立订立合同的能力，未处于财产被接管、冻结和破产状态；</w:t>
      </w:r>
    </w:p>
    <w:p w14:paraId="2BEEB870">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color w:val="auto"/>
          <w:kern w:val="2"/>
          <w:sz w:val="32"/>
          <w:szCs w:val="32"/>
          <w:highlight w:val="none"/>
          <w:lang w:val="en-US" w:eastAsia="zh-CN" w:bidi="ar-SA"/>
        </w:rPr>
        <w:t>4.</w:t>
      </w:r>
      <w:r>
        <w:rPr>
          <w:rFonts w:hint="eastAsia" w:ascii="Times New Roman" w:hAnsi="Times New Roman" w:eastAsia="方正仿宋_GBK" w:cs="Times New Roman"/>
          <w:b/>
          <w:bCs/>
          <w:color w:val="auto"/>
          <w:kern w:val="2"/>
          <w:sz w:val="32"/>
          <w:szCs w:val="32"/>
          <w:highlight w:val="none"/>
          <w:lang w:val="en-US" w:eastAsia="zh-CN" w:bidi="ar-SA"/>
        </w:rPr>
        <w:t>其他要求</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未处于被责令停业、投标资格被取消或者财产被接管、冻结和破产状态；企业没有因骗取中标或者严重违约以及发生重大质量事故等违法违规问题，被有关部门暂停投标资格并在暂停期内的；本项目不接受联合体投标。</w:t>
      </w:r>
    </w:p>
    <w:p w14:paraId="11CD497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b w:val="0"/>
          <w:bCs w:val="0"/>
          <w:color w:val="auto"/>
          <w:sz w:val="32"/>
          <w:szCs w:val="32"/>
          <w:highlight w:val="none"/>
        </w:rPr>
      </w:pPr>
      <w:r>
        <w:rPr>
          <w:rFonts w:hint="eastAsia" w:ascii="Times New Roman" w:hAnsi="Times New Roman" w:eastAsia="方正黑体_GBK" w:cs="Times New Roman"/>
          <w:color w:val="auto"/>
          <w:kern w:val="2"/>
          <w:sz w:val="32"/>
          <w:szCs w:val="32"/>
          <w:highlight w:val="none"/>
          <w:lang w:val="en-US" w:eastAsia="zh-CN" w:bidi="ar-SA"/>
        </w:rPr>
        <w:t>六</w:t>
      </w:r>
      <w:r>
        <w:rPr>
          <w:rFonts w:hint="default" w:ascii="Times New Roman" w:hAnsi="Times New Roman" w:eastAsia="方正黑体_GBK" w:cs="Times New Roman"/>
          <w:color w:val="auto"/>
          <w:kern w:val="2"/>
          <w:sz w:val="32"/>
          <w:szCs w:val="32"/>
          <w:highlight w:val="none"/>
          <w:lang w:val="en-US" w:eastAsia="zh-CN" w:bidi="ar-SA"/>
        </w:rPr>
        <w:t>、</w:t>
      </w:r>
      <w:r>
        <w:rPr>
          <w:rFonts w:hint="default" w:ascii="Times New Roman" w:hAnsi="Times New Roman" w:eastAsia="方正黑体_GBK" w:cs="Times New Roman"/>
          <w:b w:val="0"/>
          <w:bCs w:val="0"/>
          <w:color w:val="auto"/>
          <w:kern w:val="2"/>
          <w:sz w:val="32"/>
          <w:szCs w:val="32"/>
          <w:highlight w:val="none"/>
          <w:lang w:val="en-US" w:eastAsia="zh-CN" w:bidi="ar-SA"/>
        </w:rPr>
        <w:t>定标方式：</w:t>
      </w:r>
      <w:r>
        <w:rPr>
          <w:rFonts w:hint="default" w:ascii="Times New Roman" w:hAnsi="Times New Roman" w:eastAsia="方正仿宋_GBK" w:cs="Times New Roman"/>
          <w:b w:val="0"/>
          <w:bCs w:val="0"/>
          <w:color w:val="auto"/>
          <w:sz w:val="32"/>
          <w:szCs w:val="32"/>
          <w:highlight w:val="none"/>
        </w:rPr>
        <w:t>符合</w:t>
      </w:r>
      <w:r>
        <w:rPr>
          <w:rFonts w:hint="eastAsia" w:ascii="Times New Roman" w:hAnsi="Times New Roman" w:eastAsia="方正仿宋_GBK" w:cs="Times New Roman"/>
          <w:b w:val="0"/>
          <w:bCs w:val="0"/>
          <w:color w:val="auto"/>
          <w:sz w:val="32"/>
          <w:szCs w:val="32"/>
          <w:highlight w:val="none"/>
          <w:lang w:val="en-US" w:eastAsia="zh-CN"/>
        </w:rPr>
        <w:t>询比文件</w:t>
      </w:r>
      <w:r>
        <w:rPr>
          <w:rFonts w:hint="default" w:ascii="Times New Roman" w:hAnsi="Times New Roman" w:eastAsia="方正仿宋_GBK" w:cs="Times New Roman"/>
          <w:b w:val="0"/>
          <w:bCs w:val="0"/>
          <w:color w:val="auto"/>
          <w:sz w:val="32"/>
          <w:szCs w:val="32"/>
          <w:highlight w:val="none"/>
        </w:rPr>
        <w:t>的资格要求且</w:t>
      </w:r>
      <w:r>
        <w:rPr>
          <w:rFonts w:hint="default" w:ascii="Times New Roman" w:hAnsi="Times New Roman" w:eastAsia="方正仿宋_GBK" w:cs="Times New Roman"/>
          <w:b w:val="0"/>
          <w:bCs w:val="0"/>
          <w:color w:val="auto"/>
          <w:sz w:val="32"/>
          <w:szCs w:val="32"/>
          <w:highlight w:val="none"/>
          <w:lang w:val="en-US" w:eastAsia="zh-CN"/>
        </w:rPr>
        <w:t>报价最低的报价单位为中标人</w:t>
      </w:r>
      <w:r>
        <w:rPr>
          <w:rFonts w:hint="default" w:ascii="Times New Roman" w:hAnsi="Times New Roman" w:eastAsia="方正仿宋_GBK" w:cs="Times New Roman"/>
          <w:b w:val="0"/>
          <w:bCs w:val="0"/>
          <w:color w:val="auto"/>
          <w:sz w:val="32"/>
          <w:szCs w:val="32"/>
          <w:highlight w:val="none"/>
        </w:rPr>
        <w:t>。</w:t>
      </w:r>
    </w:p>
    <w:p w14:paraId="2D41D4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黑体_GBK" w:cs="Times New Roman"/>
          <w:b w:val="0"/>
          <w:bCs w:val="0"/>
          <w:color w:val="auto"/>
          <w:kern w:val="2"/>
          <w:sz w:val="32"/>
          <w:szCs w:val="32"/>
          <w:highlight w:val="none"/>
          <w:lang w:val="en-US" w:eastAsia="zh-CN" w:bidi="ar-SA"/>
        </w:rPr>
      </w:pPr>
      <w:r>
        <w:rPr>
          <w:rFonts w:hint="eastAsia" w:ascii="Times New Roman" w:hAnsi="Times New Roman" w:eastAsia="方正黑体_GBK" w:cs="Times New Roman"/>
          <w:b w:val="0"/>
          <w:bCs w:val="0"/>
          <w:color w:val="auto"/>
          <w:kern w:val="2"/>
          <w:sz w:val="32"/>
          <w:szCs w:val="32"/>
          <w:highlight w:val="none"/>
          <w:lang w:val="en-US" w:eastAsia="zh-CN" w:bidi="ar-SA"/>
        </w:rPr>
        <w:t>七、质量要求：</w:t>
      </w:r>
    </w:p>
    <w:p w14:paraId="529877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i w:val="0"/>
          <w:iCs w:val="0"/>
          <w:caps w:val="0"/>
          <w:color w:val="auto"/>
          <w:spacing w:val="0"/>
          <w:sz w:val="32"/>
          <w:szCs w:val="32"/>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1.玉米质量标准：水分：≤14.5％；粗蛋白质≥7.0％；容重≥680g/L；杂质≤1.5％，不完善粒≤10.0％（生霉粒≤2.5％），脂肪酸值≤65mg/100g；黄曲霉毒素B 1≤20μg/kg；呕吐毒素≤2000μg/kg；玉米赤霉烯酮毒素≤500μg/kg</w:t>
      </w:r>
      <w:r>
        <w:rPr>
          <w:rFonts w:hint="eastAsia" w:ascii="Times New Roman" w:hAnsi="Times New Roman" w:eastAsia="方正仿宋_GBK" w:cs="Times New Roman"/>
          <w:i w:val="0"/>
          <w:iCs w:val="0"/>
          <w:caps w:val="0"/>
          <w:color w:val="auto"/>
          <w:spacing w:val="0"/>
          <w:sz w:val="32"/>
          <w:szCs w:val="32"/>
          <w:shd w:val="clear" w:color="auto" w:fill="FFFFFF"/>
          <w:lang w:val="en-US" w:eastAsia="zh-CN"/>
        </w:rPr>
        <w:t>；</w:t>
      </w:r>
    </w:p>
    <w:p w14:paraId="12D4DA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highlight w:val="none"/>
        </w:rPr>
      </w:pPr>
      <w:r>
        <w:rPr>
          <w:rFonts w:hint="eastAsia" w:ascii="Times New Roman" w:hAnsi="Times New Roman" w:eastAsia="方正仿宋_GBK" w:cs="Times New Roman"/>
          <w:i w:val="0"/>
          <w:iCs w:val="0"/>
          <w:caps w:val="0"/>
          <w:color w:val="auto"/>
          <w:spacing w:val="0"/>
          <w:sz w:val="32"/>
          <w:szCs w:val="32"/>
          <w:shd w:val="clear" w:color="auto" w:fill="FFFFFF"/>
          <w:lang w:val="en-US" w:eastAsia="zh-CN"/>
        </w:rPr>
        <w:t>2.</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豆粨（饲料）质量标准：水分：≤13%；粗蛋白质≥43；粗纤维：≤8.5%；粗灰分：≤7.0%；尿酶活性：≤0.25mg/(g·min)。蛋白质溶解度：≥70%；黄曲霉毒素B1≤30μg/kg</w:t>
      </w:r>
      <w:r>
        <w:rPr>
          <w:rFonts w:hint="eastAsia" w:ascii="Times New Roman" w:hAnsi="Times New Roman" w:eastAsia="方正仿宋_GBK" w:cs="Times New Roman"/>
          <w:i w:val="0"/>
          <w:iCs w:val="0"/>
          <w:caps w:val="0"/>
          <w:color w:val="auto"/>
          <w:spacing w:val="0"/>
          <w:sz w:val="32"/>
          <w:szCs w:val="32"/>
          <w:shd w:val="clear" w:color="auto" w:fill="FFFFFF"/>
          <w:lang w:val="en-US" w:eastAsia="zh-CN"/>
        </w:rPr>
        <w:t>;</w:t>
      </w:r>
    </w:p>
    <w:p w14:paraId="06A55D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方正黑体_GBK" w:cs="Times New Roman"/>
          <w:b w:val="0"/>
          <w:bCs w:val="0"/>
          <w:color w:val="auto"/>
          <w:kern w:val="2"/>
          <w:sz w:val="32"/>
          <w:szCs w:val="32"/>
          <w:highlight w:val="none"/>
          <w:lang w:val="en-US" w:eastAsia="zh-CN" w:bidi="ar-SA"/>
        </w:rPr>
      </w:pPr>
      <w:r>
        <w:rPr>
          <w:rFonts w:hint="eastAsia" w:ascii="Times New Roman" w:hAnsi="Times New Roman" w:eastAsia="方正黑体_GBK" w:cs="Times New Roman"/>
          <w:b w:val="0"/>
          <w:bCs w:val="0"/>
          <w:color w:val="auto"/>
          <w:kern w:val="2"/>
          <w:sz w:val="32"/>
          <w:szCs w:val="32"/>
          <w:highlight w:val="none"/>
          <w:lang w:val="en-US" w:eastAsia="zh-CN" w:bidi="ar-SA"/>
        </w:rPr>
        <w:t>八、供货验收及付款凭证要求：</w:t>
      </w:r>
    </w:p>
    <w:p w14:paraId="022F1E9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right="0" w:rightChars="0" w:firstLine="640" w:firstLineChars="200"/>
        <w:rPr>
          <w:rFonts w:hint="default" w:ascii="Times New Roman" w:hAnsi="Times New Roman" w:eastAsia="方正仿宋_GBK" w:cs="Times New Roman"/>
          <w:b w:val="0"/>
          <w:bCs w:val="0"/>
          <w:kern w:val="2"/>
          <w:sz w:val="32"/>
          <w:szCs w:val="32"/>
          <w:lang w:val="en-US" w:eastAsia="zh-CN" w:bidi="ar-SA"/>
        </w:rPr>
      </w:pPr>
      <w:r>
        <w:rPr>
          <w:rFonts w:hint="default" w:ascii="Times New Roman" w:hAnsi="Times New Roman" w:eastAsia="方正仿宋_GBK" w:cs="Times New Roman"/>
          <w:b w:val="0"/>
          <w:bCs w:val="0"/>
          <w:kern w:val="2"/>
          <w:sz w:val="32"/>
          <w:szCs w:val="32"/>
          <w:lang w:val="en-US" w:eastAsia="zh-CN" w:bidi="ar-SA"/>
        </w:rPr>
        <w:t>1.供方每批次饲料送达后，须随货提供送货单、出库单，列明货品名称、规格、数量、生产日期、批次号，经我方现场验收签字确认后方视为供货完成。</w:t>
      </w:r>
    </w:p>
    <w:p w14:paraId="3A14BB4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right="0" w:rightChars="0" w:firstLine="640" w:firstLineChars="200"/>
        <w:rPr>
          <w:rFonts w:hint="default" w:ascii="Times New Roman" w:hAnsi="Times New Roman" w:eastAsia="方正仿宋_GBK" w:cs="Times New Roman"/>
          <w:b w:val="0"/>
          <w:bCs w:val="0"/>
          <w:kern w:val="2"/>
          <w:sz w:val="32"/>
          <w:szCs w:val="32"/>
          <w:lang w:val="en-US" w:eastAsia="zh-CN" w:bidi="ar-SA"/>
        </w:rPr>
      </w:pPr>
      <w:r>
        <w:rPr>
          <w:rFonts w:hint="default" w:ascii="Times New Roman" w:hAnsi="Times New Roman" w:eastAsia="方正仿宋_GBK" w:cs="Times New Roman"/>
          <w:b w:val="0"/>
          <w:bCs w:val="0"/>
          <w:kern w:val="2"/>
          <w:sz w:val="32"/>
          <w:szCs w:val="32"/>
          <w:lang w:val="en-US" w:eastAsia="zh-CN" w:bidi="ar-SA"/>
        </w:rPr>
        <w:t>2.每批次达到付款条件时，供方须先行开具对应批次合法有效全额增值税发票（按国企财务要求开具对应品类、对应税率正规发票），连同签字确认后的送货验收单一并提交我方。</w:t>
      </w:r>
    </w:p>
    <w:p w14:paraId="7CC4F7B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right="0" w:rightChars="0" w:firstLine="640" w:firstLineChars="200"/>
        <w:rPr>
          <w:rFonts w:hint="default" w:ascii="Times New Roman" w:hAnsi="Times New Roman" w:eastAsia="方正仿宋_GBK" w:cs="Times New Roman"/>
          <w:b w:val="0"/>
          <w:bCs w:val="0"/>
          <w:kern w:val="2"/>
          <w:sz w:val="32"/>
          <w:szCs w:val="32"/>
          <w:lang w:val="en-US" w:eastAsia="zh-CN" w:bidi="ar-SA"/>
        </w:rPr>
      </w:pPr>
      <w:r>
        <w:rPr>
          <w:rFonts w:hint="default" w:ascii="Times New Roman" w:hAnsi="Times New Roman" w:eastAsia="方正仿宋_GBK" w:cs="Times New Roman"/>
          <w:b w:val="0"/>
          <w:bCs w:val="0"/>
          <w:kern w:val="2"/>
          <w:sz w:val="32"/>
          <w:szCs w:val="32"/>
          <w:lang w:val="en-US" w:eastAsia="zh-CN" w:bidi="ar-SA"/>
        </w:rPr>
        <w:t>3.我方财务凭验收合格送货单+合规正规发票作为唯一付款依据，无完整凭证、发票开具不符合财务规定的，我方有权顺延付款，且不承担逾期付款责任。</w:t>
      </w:r>
    </w:p>
    <w:p w14:paraId="0E31399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right="0" w:rightChars="0" w:firstLine="640" w:firstLineChars="200"/>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kern w:val="2"/>
          <w:sz w:val="32"/>
          <w:szCs w:val="32"/>
          <w:lang w:val="en-US" w:eastAsia="zh-CN" w:bidi="ar-SA"/>
        </w:rPr>
        <w:t>4.所有批次送货单据、发票资料由供方按月整理齐全，归档留存，以备审计、核查及账务备查使用。</w:t>
      </w:r>
    </w:p>
    <w:p w14:paraId="164EC93B">
      <w:pPr>
        <w:pStyle w:val="5"/>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hint="default" w:ascii="Times New Roman" w:hAnsi="Times New Roman" w:eastAsia="方正仿宋_GBK" w:cs="Times New Roman"/>
          <w:i w:val="0"/>
          <w:iCs w:val="0"/>
          <w:caps w:val="0"/>
          <w:color w:val="333333"/>
          <w:spacing w:val="0"/>
          <w:kern w:val="0"/>
          <w:sz w:val="32"/>
          <w:szCs w:val="32"/>
          <w:shd w:val="clear" w:color="auto" w:fill="FFFFFF"/>
          <w:lang w:val="en-US" w:eastAsia="zh-CN" w:bidi="ar"/>
        </w:rPr>
      </w:pPr>
      <w:r>
        <w:rPr>
          <w:rFonts w:hint="eastAsia" w:ascii="Times New Roman" w:hAnsi="Times New Roman" w:eastAsia="方正黑体_GBK" w:cs="Times New Roman"/>
          <w:color w:val="auto"/>
          <w:kern w:val="2"/>
          <w:sz w:val="32"/>
          <w:szCs w:val="32"/>
          <w:highlight w:val="none"/>
          <w:lang w:val="en-US" w:eastAsia="zh-CN" w:bidi="ar-SA"/>
        </w:rPr>
        <w:t>九</w:t>
      </w:r>
      <w:r>
        <w:rPr>
          <w:rFonts w:hint="default" w:ascii="Times New Roman" w:hAnsi="Times New Roman" w:eastAsia="方正黑体_GBK" w:cs="Times New Roman"/>
          <w:color w:val="auto"/>
          <w:kern w:val="2"/>
          <w:sz w:val="32"/>
          <w:szCs w:val="32"/>
          <w:highlight w:val="none"/>
          <w:lang w:val="en-US" w:eastAsia="zh-CN" w:bidi="ar-SA"/>
        </w:rPr>
        <w:t>、结算方式：</w:t>
      </w:r>
      <w:r>
        <w:rPr>
          <w:rFonts w:hint="default" w:ascii="Times New Roman" w:hAnsi="Times New Roman" w:eastAsia="方正仿宋_GBK" w:cs="Times New Roman"/>
          <w:i w:val="0"/>
          <w:iCs w:val="0"/>
          <w:caps w:val="0"/>
          <w:color w:val="333333"/>
          <w:spacing w:val="0"/>
          <w:kern w:val="0"/>
          <w:sz w:val="32"/>
          <w:szCs w:val="32"/>
          <w:shd w:val="clear" w:color="auto" w:fill="FFFFFF"/>
          <w:lang w:val="en-US" w:eastAsia="zh-CN" w:bidi="ar"/>
        </w:rPr>
        <w:t>本项目货款按6个批次按月分期付款，不预付、不垫资。每批次饲料送达现场并经我方验收合格后，支付当月该批次对应货款；依次按月分批付款，累计支付满合同约定总价款为止，无额外尾款、无质保预留金。</w:t>
      </w:r>
    </w:p>
    <w:p w14:paraId="7A74CB23">
      <w:pPr>
        <w:spacing w:line="560" w:lineRule="exact"/>
        <w:ind w:firstLine="640" w:firstLineChars="200"/>
        <w:rPr>
          <w:rFonts w:hint="default" w:ascii="Times New Roman" w:hAnsi="Times New Roman" w:cs="Times New Roman"/>
          <w:color w:val="auto"/>
          <w:sz w:val="32"/>
          <w:szCs w:val="32"/>
          <w:highlight w:val="none"/>
        </w:rPr>
      </w:pPr>
      <w:r>
        <w:rPr>
          <w:rFonts w:hint="eastAsia" w:ascii="Times New Roman" w:hAnsi="Times New Roman" w:eastAsia="方正黑体_GBK" w:cs="Times New Roman"/>
          <w:color w:val="auto"/>
          <w:kern w:val="2"/>
          <w:sz w:val="32"/>
          <w:szCs w:val="32"/>
          <w:highlight w:val="none"/>
          <w:lang w:val="en-US" w:eastAsia="zh-CN" w:bidi="ar-SA"/>
        </w:rPr>
        <w:t>十</w:t>
      </w:r>
      <w:r>
        <w:rPr>
          <w:rFonts w:hint="default" w:ascii="Times New Roman" w:hAnsi="Times New Roman" w:eastAsia="方正黑体_GBK" w:cs="Times New Roman"/>
          <w:color w:val="auto"/>
          <w:kern w:val="2"/>
          <w:sz w:val="32"/>
          <w:szCs w:val="32"/>
          <w:highlight w:val="none"/>
          <w:lang w:val="en-US" w:eastAsia="zh-CN" w:bidi="ar-SA"/>
        </w:rPr>
        <w:t>、</w:t>
      </w:r>
      <w:r>
        <w:rPr>
          <w:rFonts w:hint="eastAsia" w:ascii="Times New Roman" w:hAnsi="Times New Roman" w:eastAsia="方正黑体_GBK" w:cs="Times New Roman"/>
          <w:color w:val="auto"/>
          <w:kern w:val="2"/>
          <w:sz w:val="32"/>
          <w:szCs w:val="32"/>
          <w:highlight w:val="none"/>
          <w:lang w:val="en-US" w:eastAsia="zh-CN" w:bidi="ar-SA"/>
        </w:rPr>
        <w:t>项目</w:t>
      </w:r>
      <w:r>
        <w:rPr>
          <w:rFonts w:hint="default" w:ascii="Times New Roman" w:hAnsi="Times New Roman" w:eastAsia="方正黑体_GBK" w:cs="Times New Roman"/>
          <w:color w:val="auto"/>
          <w:kern w:val="2"/>
          <w:sz w:val="32"/>
          <w:szCs w:val="32"/>
          <w:highlight w:val="none"/>
          <w:lang w:val="en-US" w:eastAsia="zh-CN" w:bidi="ar-SA"/>
        </w:rPr>
        <w:t>联系人：</w:t>
      </w:r>
      <w:r>
        <w:rPr>
          <w:rFonts w:hint="eastAsia" w:ascii="方正仿宋_GBK" w:hAnsi="方正仿宋_GBK" w:eastAsia="方正仿宋_GBK" w:cs="方正仿宋_GBK"/>
          <w:b w:val="0"/>
          <w:bCs w:val="0"/>
          <w:color w:val="auto"/>
          <w:kern w:val="2"/>
          <w:sz w:val="32"/>
          <w:szCs w:val="32"/>
          <w:highlight w:val="none"/>
          <w:lang w:val="en-US" w:eastAsia="zh-CN" w:bidi="ar-SA"/>
        </w:rPr>
        <w:t>顾</w:t>
      </w:r>
      <w:r>
        <w:rPr>
          <w:rFonts w:hint="eastAsia" w:ascii="Times New Roman" w:hAnsi="Times New Roman" w:eastAsia="方正仿宋_GBK" w:cs="Times New Roman"/>
          <w:sz w:val="32"/>
          <w:szCs w:val="32"/>
          <w:highlight w:val="none"/>
          <w:lang w:val="en-US" w:eastAsia="zh-CN"/>
        </w:rPr>
        <w:t>先生，</w:t>
      </w:r>
      <w:r>
        <w:rPr>
          <w:rFonts w:hint="default" w:ascii="Times New Roman" w:hAnsi="Times New Roman" w:eastAsia="方正仿宋_GBK" w:cs="Times New Roman"/>
          <w:sz w:val="32"/>
          <w:szCs w:val="32"/>
          <w:lang w:val="en-US" w:eastAsia="zh-CN"/>
        </w:rPr>
        <w:t>18951014728</w:t>
      </w:r>
      <w:r>
        <w:rPr>
          <w:rFonts w:hint="eastAsia" w:ascii="Times New Roman" w:hAnsi="Times New Roman" w:eastAsia="方正仿宋_GBK" w:cs="Times New Roman"/>
          <w:sz w:val="32"/>
          <w:szCs w:val="32"/>
          <w:lang w:val="en-US" w:eastAsia="zh-CN"/>
        </w:rPr>
        <w:t>。</w:t>
      </w:r>
    </w:p>
    <w:p w14:paraId="423A6037">
      <w:pPr>
        <w:adjustRightInd w:val="0"/>
        <w:snapToGrid w:val="0"/>
        <w:spacing w:line="560" w:lineRule="exact"/>
        <w:ind w:firstLine="1285" w:firstLineChars="400"/>
        <w:rPr>
          <w:rFonts w:hint="default" w:ascii="Times New Roman" w:hAnsi="Times New Roman" w:eastAsia="方正仿宋_GBK" w:cs="Times New Roman"/>
          <w:color w:val="auto"/>
          <w:sz w:val="32"/>
          <w:szCs w:val="32"/>
          <w:highlight w:val="yellow"/>
          <w:lang w:val="en-US" w:eastAsia="zh-CN"/>
        </w:rPr>
      </w:pPr>
      <w:r>
        <w:rPr>
          <w:rFonts w:hint="default" w:ascii="Times New Roman" w:hAnsi="Times New Roman" w:eastAsia="方正仿宋_GBK" w:cs="Times New Roman"/>
          <w:b/>
          <w:bCs/>
          <w:color w:val="auto"/>
          <w:sz w:val="32"/>
          <w:szCs w:val="32"/>
          <w:highlight w:val="none"/>
          <w:lang w:val="en-US" w:eastAsia="zh-CN"/>
        </w:rPr>
        <w:t>地址：</w:t>
      </w:r>
      <w:r>
        <w:rPr>
          <w:rFonts w:hint="default" w:ascii="Times New Roman" w:hAnsi="Times New Roman" w:eastAsia="方正仿宋_GBK" w:cs="Times New Roman"/>
          <w:sz w:val="32"/>
          <w:szCs w:val="32"/>
          <w:lang w:val="en-US" w:eastAsia="zh-CN"/>
        </w:rPr>
        <w:t>盐城市亭湖区黄尖镇盐城市苗圃</w:t>
      </w:r>
      <w:r>
        <w:rPr>
          <w:rFonts w:hint="eastAsia" w:ascii="Times New Roman" w:hAnsi="Times New Roman" w:eastAsia="方正仿宋_GBK" w:cs="Times New Roman"/>
          <w:sz w:val="32"/>
          <w:szCs w:val="32"/>
          <w:lang w:val="en-US" w:eastAsia="zh-CN"/>
        </w:rPr>
        <w:t>。</w:t>
      </w:r>
    </w:p>
    <w:p w14:paraId="35CB8405">
      <w:pPr>
        <w:keepNext w:val="0"/>
        <w:keepLines w:val="0"/>
        <w:pageBreakBefore w:val="0"/>
        <w:numPr>
          <w:ilvl w:val="0"/>
          <w:numId w:val="0"/>
        </w:numPr>
        <w:kinsoku/>
        <w:wordWrap/>
        <w:overflowPunct/>
        <w:topLinePunct w:val="0"/>
        <w:autoSpaceDE/>
        <w:autoSpaceDN/>
        <w:bidi w:val="0"/>
        <w:adjustRightInd/>
        <w:spacing w:line="520" w:lineRule="exact"/>
        <w:ind w:firstLine="640" w:firstLineChars="200"/>
        <w:jc w:val="left"/>
        <w:textAlignment w:val="auto"/>
        <w:rPr>
          <w:rFonts w:hint="eastAsia" w:ascii="Times New Roman" w:hAnsi="Times New Roman" w:eastAsia="方正黑体_GBK" w:cs="Times New Roman"/>
          <w:color w:val="auto"/>
          <w:kern w:val="2"/>
          <w:sz w:val="32"/>
          <w:szCs w:val="32"/>
          <w:highlight w:val="none"/>
          <w:lang w:val="en-US" w:eastAsia="zh-CN" w:bidi="ar-SA"/>
        </w:rPr>
      </w:pPr>
    </w:p>
    <w:p w14:paraId="48CB5420">
      <w:pPr>
        <w:keepNext w:val="0"/>
        <w:keepLines w:val="0"/>
        <w:pageBreakBefore w:val="0"/>
        <w:numPr>
          <w:ilvl w:val="0"/>
          <w:numId w:val="0"/>
        </w:numPr>
        <w:kinsoku/>
        <w:wordWrap/>
        <w:overflowPunct/>
        <w:topLinePunct w:val="0"/>
        <w:autoSpaceDE/>
        <w:autoSpaceDN/>
        <w:bidi w:val="0"/>
        <w:adjustRightInd/>
        <w:spacing w:line="520" w:lineRule="exact"/>
        <w:ind w:firstLine="640" w:firstLineChars="200"/>
        <w:jc w:val="left"/>
        <w:textAlignment w:val="auto"/>
        <w:rPr>
          <w:rFonts w:hint="default" w:ascii="Times New Roman" w:hAnsi="Times New Roman" w:eastAsia="方正黑体_GBK" w:cs="Times New Roman"/>
          <w:color w:val="auto"/>
          <w:kern w:val="2"/>
          <w:sz w:val="32"/>
          <w:szCs w:val="32"/>
          <w:highlight w:val="none"/>
          <w:lang w:val="en-US" w:eastAsia="zh-CN" w:bidi="ar-SA"/>
        </w:rPr>
      </w:pPr>
      <w:r>
        <w:rPr>
          <w:rFonts w:hint="eastAsia" w:ascii="Times New Roman" w:hAnsi="Times New Roman" w:eastAsia="方正黑体_GBK" w:cs="Times New Roman"/>
          <w:color w:val="auto"/>
          <w:kern w:val="2"/>
          <w:sz w:val="32"/>
          <w:szCs w:val="32"/>
          <w:highlight w:val="none"/>
          <w:lang w:val="en-US" w:eastAsia="zh-CN" w:bidi="ar-SA"/>
        </w:rPr>
        <w:t>十一</w:t>
      </w:r>
      <w:r>
        <w:rPr>
          <w:rFonts w:hint="default" w:ascii="Times New Roman" w:hAnsi="Times New Roman" w:eastAsia="方正黑体_GBK" w:cs="Times New Roman"/>
          <w:color w:val="auto"/>
          <w:kern w:val="2"/>
          <w:sz w:val="32"/>
          <w:szCs w:val="32"/>
          <w:highlight w:val="none"/>
          <w:lang w:val="en-US" w:eastAsia="zh-CN" w:bidi="ar-SA"/>
        </w:rPr>
        <w:t>、其他：</w:t>
      </w:r>
      <w:r>
        <w:rPr>
          <w:rFonts w:hint="default" w:ascii="Times New Roman" w:hAnsi="Times New Roman" w:eastAsia="方正仿宋_GBK" w:cs="Times New Roman"/>
          <w:color w:val="auto"/>
          <w:sz w:val="32"/>
          <w:szCs w:val="32"/>
          <w:highlight w:val="none"/>
        </w:rPr>
        <w:t>请报价单位与项目联系人了解具体项目需求后</w:t>
      </w:r>
      <w:r>
        <w:rPr>
          <w:rFonts w:hint="default" w:ascii="Times New Roman" w:hAnsi="Times New Roman" w:eastAsia="方正仿宋_GBK" w:cs="Times New Roman"/>
          <w:color w:val="auto"/>
          <w:sz w:val="32"/>
          <w:szCs w:val="32"/>
          <w:highlight w:val="none"/>
          <w:lang w:eastAsia="zh-CN"/>
        </w:rPr>
        <w:t>如实</w:t>
      </w:r>
      <w:r>
        <w:rPr>
          <w:rFonts w:hint="default" w:ascii="Times New Roman" w:hAnsi="Times New Roman" w:eastAsia="方正仿宋_GBK" w:cs="Times New Roman"/>
          <w:color w:val="auto"/>
          <w:sz w:val="32"/>
          <w:szCs w:val="32"/>
          <w:highlight w:val="none"/>
        </w:rPr>
        <w:t>报价。如贵单位有幸中标，在接到采购人通知3日内双方商定合同事宜，尽快签订服务合同。如因非采购人原因造成的弃标行为，贵单位将被列入</w:t>
      </w:r>
      <w:r>
        <w:rPr>
          <w:rFonts w:hint="eastAsia" w:ascii="Times New Roman" w:hAnsi="Times New Roman" w:eastAsia="方正仿宋_GBK" w:cs="Times New Roman"/>
          <w:color w:val="auto"/>
          <w:sz w:val="32"/>
          <w:szCs w:val="32"/>
          <w:highlight w:val="none"/>
          <w:lang w:val="en-US" w:eastAsia="zh-CN"/>
        </w:rPr>
        <w:t>农水集团公司</w:t>
      </w:r>
      <w:r>
        <w:rPr>
          <w:rFonts w:hint="default" w:ascii="Times New Roman" w:hAnsi="Times New Roman" w:eastAsia="方正仿宋_GBK" w:cs="Times New Roman"/>
          <w:color w:val="auto"/>
          <w:sz w:val="32"/>
          <w:szCs w:val="32"/>
          <w:highlight w:val="none"/>
        </w:rPr>
        <w:t>供应商黑名单，不得再参加</w:t>
      </w:r>
      <w:r>
        <w:rPr>
          <w:rFonts w:hint="eastAsia" w:ascii="Times New Roman" w:hAnsi="Times New Roman" w:eastAsia="方正仿宋_GBK" w:cs="Times New Roman"/>
          <w:color w:val="auto"/>
          <w:sz w:val="32"/>
          <w:szCs w:val="32"/>
          <w:highlight w:val="none"/>
          <w:lang w:val="en-US" w:eastAsia="zh-CN"/>
        </w:rPr>
        <w:t>农水集团公司</w:t>
      </w:r>
      <w:r>
        <w:rPr>
          <w:rFonts w:hint="default" w:ascii="Times New Roman" w:hAnsi="Times New Roman" w:eastAsia="方正仿宋_GBK" w:cs="Times New Roman"/>
          <w:color w:val="auto"/>
          <w:sz w:val="32"/>
          <w:szCs w:val="32"/>
          <w:highlight w:val="none"/>
        </w:rPr>
        <w:t>的采购活动。</w:t>
      </w:r>
    </w:p>
    <w:p w14:paraId="53BBE226">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default" w:ascii="Times New Roman" w:hAnsi="Times New Roman" w:eastAsia="方正黑体_GBK" w:cs="Times New Roman"/>
          <w:color w:val="auto"/>
          <w:kern w:val="2"/>
          <w:sz w:val="32"/>
          <w:szCs w:val="32"/>
          <w:highlight w:val="none"/>
          <w:lang w:val="en-US" w:eastAsia="zh-CN" w:bidi="ar-SA"/>
        </w:rPr>
      </w:pPr>
    </w:p>
    <w:p w14:paraId="662DF7C0">
      <w:pPr>
        <w:keepNext w:val="0"/>
        <w:keepLines w:val="0"/>
        <w:pageBreakBefore w:val="0"/>
        <w:kinsoku/>
        <w:wordWrap/>
        <w:overflowPunct/>
        <w:topLinePunct w:val="0"/>
        <w:autoSpaceDE/>
        <w:autoSpaceDN/>
        <w:bidi w:val="0"/>
        <w:adjustRightInd/>
        <w:spacing w:line="520" w:lineRule="exact"/>
        <w:ind w:firstLine="640" w:firstLineChars="200"/>
        <w:textAlignment w:val="auto"/>
        <w:rPr>
          <w:rFonts w:hint="default" w:ascii="Times New Roman" w:hAnsi="Times New Roman" w:cs="Times New Roman"/>
          <w:color w:val="auto"/>
          <w:sz w:val="32"/>
          <w:szCs w:val="32"/>
          <w:highlight w:val="none"/>
        </w:rPr>
      </w:pPr>
      <w:r>
        <w:rPr>
          <w:rFonts w:hint="default" w:ascii="Times New Roman" w:hAnsi="Times New Roman" w:eastAsia="方正黑体_GBK" w:cs="Times New Roman"/>
          <w:color w:val="auto"/>
          <w:kern w:val="2"/>
          <w:sz w:val="32"/>
          <w:szCs w:val="32"/>
          <w:highlight w:val="none"/>
          <w:lang w:val="en-US" w:eastAsia="zh-CN" w:bidi="ar-SA"/>
        </w:rPr>
        <w:t>十</w:t>
      </w:r>
      <w:r>
        <w:rPr>
          <w:rFonts w:hint="eastAsia" w:ascii="Times New Roman" w:hAnsi="Times New Roman" w:eastAsia="方正黑体_GBK" w:cs="Times New Roman"/>
          <w:color w:val="auto"/>
          <w:kern w:val="2"/>
          <w:sz w:val="32"/>
          <w:szCs w:val="32"/>
          <w:highlight w:val="none"/>
          <w:lang w:val="en-US" w:eastAsia="zh-CN" w:bidi="ar-SA"/>
        </w:rPr>
        <w:t>二</w:t>
      </w:r>
      <w:r>
        <w:rPr>
          <w:rFonts w:hint="default" w:ascii="Times New Roman" w:hAnsi="Times New Roman" w:eastAsia="方正黑体_GBK" w:cs="Times New Roman"/>
          <w:color w:val="auto"/>
          <w:kern w:val="2"/>
          <w:sz w:val="32"/>
          <w:szCs w:val="32"/>
          <w:highlight w:val="none"/>
          <w:lang w:val="en-US" w:eastAsia="zh-CN" w:bidi="ar-SA"/>
        </w:rPr>
        <w:t>、监督部门</w:t>
      </w:r>
    </w:p>
    <w:p w14:paraId="0546E3AD">
      <w:pPr>
        <w:keepNext w:val="0"/>
        <w:keepLines w:val="0"/>
        <w:pageBreakBefore w:val="0"/>
        <w:widowControl/>
        <w:tabs>
          <w:tab w:val="left" w:pos="900"/>
        </w:tabs>
        <w:kinsoku/>
        <w:wordWrap/>
        <w:overflowPunct/>
        <w:topLinePunct w:val="0"/>
        <w:autoSpaceDE/>
        <w:autoSpaceDN/>
        <w:bidi w:val="0"/>
        <w:adjustRightInd/>
        <w:snapToGrid w:val="0"/>
        <w:spacing w:line="520" w:lineRule="exact"/>
        <w:ind w:firstLine="640" w:firstLineChars="200"/>
        <w:textAlignment w:val="auto"/>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部门：</w:t>
      </w:r>
      <w:r>
        <w:rPr>
          <w:rFonts w:hint="eastAsia" w:ascii="方正仿宋_GBK" w:hAnsi="方正仿宋_GBK" w:eastAsia="方正仿宋_GBK" w:cs="方正仿宋_GBK"/>
          <w:sz w:val="32"/>
          <w:szCs w:val="32"/>
        </w:rPr>
        <w:t>盐城市农业水利发展投资集团</w:t>
      </w:r>
      <w:r>
        <w:rPr>
          <w:rFonts w:hint="eastAsia" w:ascii="方正仿宋_GBK" w:hAnsi="方正仿宋_GBK" w:eastAsia="方正仿宋_GBK" w:cs="方正仿宋_GBK"/>
          <w:sz w:val="32"/>
          <w:szCs w:val="32"/>
          <w:lang w:val="en-US" w:eastAsia="zh-CN"/>
        </w:rPr>
        <w:t>有限</w:t>
      </w:r>
      <w:r>
        <w:rPr>
          <w:rFonts w:hint="eastAsia" w:ascii="方正仿宋_GBK" w:hAnsi="方正仿宋_GBK" w:eastAsia="方正仿宋_GBK" w:cs="方正仿宋_GBK"/>
          <w:sz w:val="32"/>
          <w:szCs w:val="32"/>
        </w:rPr>
        <w:t>公司纪委</w:t>
      </w:r>
    </w:p>
    <w:p w14:paraId="4486494A">
      <w:pPr>
        <w:keepNext w:val="0"/>
        <w:keepLines w:val="0"/>
        <w:pageBreakBefore w:val="0"/>
        <w:widowControl/>
        <w:tabs>
          <w:tab w:val="left" w:pos="900"/>
        </w:tabs>
        <w:kinsoku/>
        <w:wordWrap/>
        <w:overflowPunct/>
        <w:topLinePunct w:val="0"/>
        <w:autoSpaceDE/>
        <w:autoSpaceDN/>
        <w:bidi w:val="0"/>
        <w:adjustRightInd/>
        <w:snapToGrid w:val="0"/>
        <w:spacing w:line="520" w:lineRule="exact"/>
        <w:ind w:firstLine="640" w:firstLineChars="200"/>
        <w:textAlignment w:val="auto"/>
        <w:rPr>
          <w:rFonts w:hint="default" w:ascii="Times New Roman" w:hAnsi="Times New Roman" w:cs="Times New Roman"/>
          <w:color w:val="auto"/>
          <w:sz w:val="32"/>
          <w:szCs w:val="32"/>
          <w:highlight w:val="none"/>
        </w:rPr>
      </w:pPr>
      <w:r>
        <w:rPr>
          <w:rFonts w:hint="default" w:ascii="Times New Roman" w:hAnsi="Times New Roman" w:eastAsia="方正仿宋_GBK" w:cs="Times New Roman"/>
          <w:color w:val="auto"/>
          <w:kern w:val="0"/>
          <w:sz w:val="32"/>
          <w:szCs w:val="32"/>
          <w:highlight w:val="none"/>
        </w:rPr>
        <w:t>电话：</w:t>
      </w:r>
      <w:r>
        <w:rPr>
          <w:rFonts w:ascii="Times New Roman" w:hAnsi="Times New Roman" w:eastAsia="方正仿宋_GBK" w:cs="Times New Roman"/>
          <w:sz w:val="32"/>
          <w:szCs w:val="32"/>
        </w:rPr>
        <w:t>0515-</w:t>
      </w:r>
      <w:r>
        <w:rPr>
          <w:rFonts w:hint="eastAsia" w:ascii="Times New Roman" w:hAnsi="Times New Roman" w:eastAsia="方正仿宋_GBK" w:cs="Times New Roman"/>
          <w:sz w:val="32"/>
          <w:szCs w:val="32"/>
        </w:rPr>
        <w:t>89909166</w:t>
      </w:r>
      <w:r>
        <w:rPr>
          <w:rFonts w:hint="default" w:ascii="Times New Roman" w:hAnsi="Times New Roman" w:cs="Times New Roman"/>
          <w:color w:val="auto"/>
          <w:sz w:val="32"/>
          <w:szCs w:val="32"/>
          <w:highlight w:val="none"/>
        </w:rPr>
        <w:t xml:space="preserve">                  </w:t>
      </w:r>
    </w:p>
    <w:p w14:paraId="07CAB7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方正仿宋_GBK" w:cs="Times New Roman"/>
          <w:color w:val="auto"/>
          <w:sz w:val="32"/>
          <w:szCs w:val="32"/>
          <w:highlight w:val="none"/>
        </w:rPr>
        <w:t>请报价单位将报价单原件</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营业执照复印件</w:t>
      </w:r>
      <w:r>
        <w:rPr>
          <w:rFonts w:hint="default" w:ascii="Times New Roman" w:hAnsi="Times New Roman" w:eastAsia="方正仿宋_GBK" w:cs="Times New Roman"/>
          <w:color w:val="auto"/>
          <w:sz w:val="32"/>
          <w:szCs w:val="32"/>
          <w:highlight w:val="none"/>
          <w:lang w:eastAsia="zh-CN"/>
        </w:rPr>
        <w:t>、资质要求</w:t>
      </w:r>
      <w:r>
        <w:rPr>
          <w:rFonts w:hint="eastAsia" w:ascii="Times New Roman" w:hAnsi="Times New Roman" w:eastAsia="方正仿宋_GBK" w:cs="Times New Roman"/>
          <w:color w:val="auto"/>
          <w:sz w:val="32"/>
          <w:szCs w:val="32"/>
          <w:highlight w:val="none"/>
          <w:lang w:val="en-US" w:eastAsia="zh-CN"/>
        </w:rPr>
        <w:t>中</w:t>
      </w:r>
      <w:r>
        <w:rPr>
          <w:rFonts w:hint="default" w:ascii="Times New Roman" w:hAnsi="Times New Roman" w:eastAsia="方正仿宋_GBK" w:cs="Times New Roman"/>
          <w:color w:val="auto"/>
          <w:sz w:val="32"/>
          <w:szCs w:val="32"/>
          <w:highlight w:val="none"/>
          <w:lang w:eastAsia="zh-CN"/>
        </w:rPr>
        <w:t>需提供的材料</w:t>
      </w:r>
      <w:r>
        <w:rPr>
          <w:rFonts w:hint="default" w:ascii="Times New Roman" w:hAnsi="Times New Roman" w:eastAsia="方正仿宋_GBK" w:cs="Times New Roman"/>
          <w:color w:val="auto"/>
          <w:sz w:val="32"/>
          <w:szCs w:val="32"/>
          <w:highlight w:val="none"/>
        </w:rPr>
        <w:t>及报价单位认为需提供的其他资料盖公章于</w:t>
      </w:r>
      <w:r>
        <w:rPr>
          <w:rFonts w:hint="eastAsia" w:ascii="Times New Roman" w:hAnsi="Times New Roman" w:eastAsia="方正仿宋_GBK" w:cs="Times New Roman"/>
          <w:color w:val="auto"/>
          <w:sz w:val="32"/>
          <w:szCs w:val="32"/>
          <w:highlight w:val="none"/>
          <w:lang w:val="en-US" w:eastAsia="zh-CN"/>
        </w:rPr>
        <w:t xml:space="preserve"> </w:t>
      </w:r>
      <w:r>
        <w:rPr>
          <w:rFonts w:hint="default" w:ascii="Times New Roman" w:hAnsi="Times New Roman" w:eastAsia="方正仿宋_GBK" w:cs="Times New Roman"/>
          <w:color w:val="auto"/>
          <w:sz w:val="32"/>
          <w:szCs w:val="32"/>
          <w:highlight w:val="none"/>
        </w:rPr>
        <w:t>202</w:t>
      </w:r>
      <w:r>
        <w:rPr>
          <w:rFonts w:hint="eastAsia"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年</w:t>
      </w:r>
      <w:r>
        <w:rPr>
          <w:rFonts w:hint="eastAsia" w:ascii="Times New Roman" w:hAnsi="Times New Roman" w:eastAsia="方正仿宋_GBK" w:cs="Times New Roman"/>
          <w:color w:val="auto"/>
          <w:sz w:val="32"/>
          <w:szCs w:val="32"/>
          <w:highlight w:val="none"/>
          <w:lang w:val="en-US" w:eastAsia="zh-CN"/>
        </w:rPr>
        <w:t xml:space="preserve">       6</w:t>
      </w:r>
      <w:r>
        <w:rPr>
          <w:rFonts w:hint="default" w:ascii="Times New Roman" w:hAnsi="Times New Roman" w:eastAsia="方正仿宋_GBK" w:cs="Times New Roman"/>
          <w:color w:val="auto"/>
          <w:sz w:val="32"/>
          <w:szCs w:val="32"/>
          <w:highlight w:val="none"/>
        </w:rPr>
        <w:t>月</w:t>
      </w:r>
      <w:r>
        <w:rPr>
          <w:rFonts w:hint="eastAsia" w:ascii="Times New Roman" w:hAnsi="Times New Roman" w:eastAsia="方正仿宋_GBK" w:cs="Times New Roman"/>
          <w:color w:val="auto"/>
          <w:sz w:val="32"/>
          <w:szCs w:val="32"/>
          <w:highlight w:val="none"/>
          <w:lang w:val="en-US" w:eastAsia="zh-CN"/>
        </w:rPr>
        <w:t>10</w:t>
      </w:r>
      <w:bookmarkStart w:id="0" w:name="_GoBack"/>
      <w:bookmarkEnd w:id="0"/>
      <w:r>
        <w:rPr>
          <w:rFonts w:hint="default" w:ascii="Times New Roman" w:hAnsi="Times New Roman" w:eastAsia="方正仿宋_GBK" w:cs="Times New Roman"/>
          <w:color w:val="auto"/>
          <w:sz w:val="32"/>
          <w:szCs w:val="32"/>
          <w:highlight w:val="none"/>
        </w:rPr>
        <w:t>日</w:t>
      </w:r>
      <w:r>
        <w:rPr>
          <w:rFonts w:hint="eastAsia" w:ascii="Times New Roman" w:hAnsi="Times New Roman" w:eastAsia="方正仿宋_GBK" w:cs="Times New Roman"/>
          <w:color w:val="auto"/>
          <w:sz w:val="32"/>
          <w:szCs w:val="32"/>
          <w:highlight w:val="none"/>
          <w:lang w:val="en-US" w:eastAsia="zh-CN"/>
        </w:rPr>
        <w:t>18:</w:t>
      </w:r>
      <w:r>
        <w:rPr>
          <w:rFonts w:hint="default" w:ascii="Times New Roman" w:hAnsi="Times New Roman" w:eastAsia="方正仿宋_GBK" w:cs="Times New Roman"/>
          <w:color w:val="auto"/>
          <w:sz w:val="32"/>
          <w:szCs w:val="32"/>
          <w:highlight w:val="none"/>
        </w:rPr>
        <w:t>00前</w:t>
      </w:r>
      <w:r>
        <w:rPr>
          <w:rFonts w:hint="default" w:ascii="Times New Roman" w:hAnsi="Times New Roman" w:eastAsia="方正仿宋_GBK" w:cs="Times New Roman"/>
          <w:color w:val="auto"/>
          <w:sz w:val="32"/>
          <w:szCs w:val="32"/>
          <w:highlight w:val="none"/>
          <w:lang w:eastAsia="zh-CN"/>
        </w:rPr>
        <w:t>密封寄或送至上述地址。</w:t>
      </w:r>
      <w:r>
        <w:rPr>
          <w:rFonts w:hint="default" w:ascii="Times New Roman" w:hAnsi="Times New Roman" w:eastAsia="方正仿宋_GBK" w:cs="Times New Roman"/>
          <w:color w:val="auto"/>
          <w:sz w:val="32"/>
          <w:szCs w:val="32"/>
        </w:rPr>
        <w:t>须按附件《报价单》格式填写，否则视为无效报价。</w:t>
      </w:r>
      <w:r>
        <w:rPr>
          <w:rFonts w:hint="default" w:ascii="Times New Roman" w:hAnsi="Times New Roman" w:eastAsia="方正仿宋_GBK" w:cs="Times New Roman"/>
          <w:color w:val="auto"/>
          <w:sz w:val="32"/>
          <w:szCs w:val="32"/>
          <w:highlight w:val="none"/>
        </w:rPr>
        <w:t>逾期未送达视同放弃</w:t>
      </w:r>
      <w:r>
        <w:rPr>
          <w:rFonts w:hint="default" w:ascii="Times New Roman" w:hAnsi="Times New Roman" w:eastAsia="仿宋" w:cs="Times New Roman"/>
          <w:color w:val="auto"/>
          <w:sz w:val="32"/>
          <w:szCs w:val="32"/>
          <w:highlight w:val="none"/>
        </w:rPr>
        <w:t>。</w:t>
      </w:r>
    </w:p>
    <w:p w14:paraId="3BADD149">
      <w:pPr>
        <w:rPr>
          <w:rFonts w:hint="default" w:ascii="Times New Roman" w:hAnsi="Times New Roman" w:eastAsia="方正小标宋_GBK" w:cs="Times New Roman"/>
          <w:b w:val="0"/>
          <w:bCs w:val="0"/>
          <w:color w:val="auto"/>
          <w:sz w:val="44"/>
          <w:szCs w:val="44"/>
          <w:highlight w:val="none"/>
          <w:lang w:eastAsia="zh-CN"/>
        </w:rPr>
        <w:sectPr>
          <w:pgSz w:w="11906" w:h="16838"/>
          <w:pgMar w:top="2098" w:right="1474" w:bottom="1984" w:left="1587" w:header="851" w:footer="992" w:gutter="0"/>
          <w:cols w:space="720" w:num="1"/>
          <w:docGrid w:type="lines" w:linePitch="312" w:charSpace="0"/>
        </w:sectPr>
      </w:pPr>
    </w:p>
    <w:p w14:paraId="31C4F21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附件：</w:t>
      </w: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3"/>
        <w:gridCol w:w="1288"/>
        <w:gridCol w:w="761"/>
        <w:gridCol w:w="1682"/>
        <w:gridCol w:w="1549"/>
        <w:gridCol w:w="1550"/>
        <w:gridCol w:w="1338"/>
      </w:tblGrid>
      <w:tr w14:paraId="5CB93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000" w:type="pct"/>
            <w:gridSpan w:val="7"/>
            <w:tcBorders>
              <w:top w:val="single" w:color="000000" w:sz="4" w:space="0"/>
              <w:left w:val="single" w:color="000000" w:sz="8" w:space="0"/>
              <w:bottom w:val="single" w:color="000000" w:sz="8" w:space="0"/>
              <w:right w:val="single" w:color="000000" w:sz="8" w:space="0"/>
            </w:tcBorders>
            <w:noWrap/>
            <w:vAlign w:val="center"/>
          </w:tcPr>
          <w:p w14:paraId="66B6BD60">
            <w:pPr>
              <w:keepNext w:val="0"/>
              <w:keepLines w:val="0"/>
              <w:widowControl/>
              <w:suppressLineNumbers w:val="0"/>
              <w:jc w:val="center"/>
              <w:textAlignment w:val="center"/>
              <w:rPr>
                <w:rFonts w:ascii="楷体" w:hAnsi="楷体" w:eastAsia="楷体" w:cs="楷体"/>
                <w:b/>
                <w:bCs/>
                <w:i w:val="0"/>
                <w:iCs w:val="0"/>
                <w:color w:val="000000"/>
                <w:sz w:val="44"/>
                <w:szCs w:val="44"/>
                <w:u w:val="none"/>
              </w:rPr>
            </w:pPr>
            <w:r>
              <w:rPr>
                <w:rFonts w:hint="eastAsia" w:ascii="楷体" w:hAnsi="楷体" w:eastAsia="楷体" w:cs="楷体"/>
                <w:b/>
                <w:bCs/>
                <w:i w:val="0"/>
                <w:iCs w:val="0"/>
                <w:color w:val="000000"/>
                <w:kern w:val="0"/>
                <w:sz w:val="44"/>
                <w:szCs w:val="44"/>
                <w:u w:val="none"/>
                <w:lang w:val="en-US" w:eastAsia="zh-CN" w:bidi="ar"/>
              </w:rPr>
              <w:t>养殖饲料报价单</w:t>
            </w:r>
          </w:p>
        </w:tc>
      </w:tr>
      <w:tr w14:paraId="39275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000" w:type="pct"/>
            <w:gridSpan w:val="7"/>
            <w:tcBorders>
              <w:top w:val="nil"/>
              <w:left w:val="single" w:color="000000" w:sz="8" w:space="0"/>
              <w:bottom w:val="single" w:color="000000" w:sz="8" w:space="0"/>
              <w:right w:val="single" w:color="000000" w:sz="8" w:space="0"/>
            </w:tcBorders>
            <w:noWrap/>
            <w:vAlign w:val="center"/>
          </w:tcPr>
          <w:p w14:paraId="5F5FBD68">
            <w:pPr>
              <w:keepNext w:val="0"/>
              <w:keepLines w:val="0"/>
              <w:widowControl/>
              <w:suppressLineNumbers w:val="0"/>
              <w:jc w:val="left"/>
              <w:textAlignment w:val="center"/>
              <w:rPr>
                <w:rFonts w:hint="eastAsia" w:ascii="楷体" w:hAnsi="楷体" w:eastAsia="楷体" w:cs="楷体"/>
                <w:b/>
                <w:bCs/>
                <w:i w:val="0"/>
                <w:iCs w:val="0"/>
                <w:color w:val="000000"/>
                <w:sz w:val="22"/>
                <w:szCs w:val="22"/>
                <w:u w:val="none"/>
              </w:rPr>
            </w:pPr>
            <w:r>
              <w:rPr>
                <w:rFonts w:hint="eastAsia" w:ascii="楷体" w:hAnsi="楷体" w:eastAsia="楷体" w:cs="楷体"/>
                <w:b/>
                <w:bCs/>
                <w:i w:val="0"/>
                <w:iCs w:val="0"/>
                <w:color w:val="000000"/>
                <w:kern w:val="0"/>
                <w:sz w:val="22"/>
                <w:szCs w:val="22"/>
                <w:u w:val="none"/>
                <w:lang w:val="en-US" w:eastAsia="zh-CN" w:bidi="ar"/>
              </w:rPr>
              <w:t>报价单位：</w:t>
            </w:r>
          </w:p>
        </w:tc>
      </w:tr>
      <w:tr w14:paraId="3F73D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93" w:type="pct"/>
            <w:tcBorders>
              <w:top w:val="single" w:color="000000" w:sz="4" w:space="0"/>
              <w:left w:val="single" w:color="000000" w:sz="8" w:space="0"/>
              <w:bottom w:val="single" w:color="000000" w:sz="4" w:space="0"/>
              <w:right w:val="single" w:color="000000" w:sz="4" w:space="0"/>
            </w:tcBorders>
            <w:noWrap/>
            <w:vAlign w:val="center"/>
          </w:tcPr>
          <w:p w14:paraId="41468F47">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序 号</w:t>
            </w:r>
          </w:p>
        </w:tc>
        <w:tc>
          <w:tcPr>
            <w:tcW w:w="710" w:type="pct"/>
            <w:tcBorders>
              <w:top w:val="single" w:color="000000" w:sz="4" w:space="0"/>
              <w:left w:val="single" w:color="000000" w:sz="4" w:space="0"/>
              <w:bottom w:val="single" w:color="000000" w:sz="4" w:space="0"/>
              <w:right w:val="single" w:color="000000" w:sz="4" w:space="0"/>
            </w:tcBorders>
            <w:noWrap/>
            <w:vAlign w:val="center"/>
          </w:tcPr>
          <w:p w14:paraId="6B514E80">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产品名称</w:t>
            </w: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4824F42B">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规格</w:t>
            </w:r>
          </w:p>
        </w:tc>
        <w:tc>
          <w:tcPr>
            <w:tcW w:w="928" w:type="pct"/>
            <w:tcBorders>
              <w:top w:val="single" w:color="000000" w:sz="4" w:space="0"/>
              <w:left w:val="single" w:color="000000" w:sz="4" w:space="0"/>
              <w:bottom w:val="single" w:color="000000" w:sz="4" w:space="0"/>
              <w:right w:val="single" w:color="000000" w:sz="4" w:space="0"/>
            </w:tcBorders>
            <w:noWrap/>
            <w:vAlign w:val="center"/>
          </w:tcPr>
          <w:p w14:paraId="4B983302">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数 量（吨）</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6C0484C1">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单价（元）</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65F73ED1">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金额（元）</w:t>
            </w:r>
          </w:p>
        </w:tc>
        <w:tc>
          <w:tcPr>
            <w:tcW w:w="735" w:type="pct"/>
            <w:tcBorders>
              <w:top w:val="single" w:color="000000" w:sz="4" w:space="0"/>
              <w:left w:val="single" w:color="000000" w:sz="4" w:space="0"/>
              <w:bottom w:val="single" w:color="000000" w:sz="4" w:space="0"/>
              <w:right w:val="single" w:color="000000" w:sz="8" w:space="0"/>
            </w:tcBorders>
            <w:noWrap/>
            <w:vAlign w:val="center"/>
          </w:tcPr>
          <w:p w14:paraId="111C9851">
            <w:pPr>
              <w:keepNext w:val="0"/>
              <w:keepLines w:val="0"/>
              <w:widowControl/>
              <w:suppressLineNumbers w:val="0"/>
              <w:jc w:val="center"/>
              <w:textAlignment w:val="center"/>
              <w:rPr>
                <w:rFonts w:hint="eastAsia" w:ascii="楷体" w:hAnsi="楷体" w:eastAsia="楷体" w:cs="楷体"/>
                <w:b/>
                <w:bCs/>
                <w:i w:val="0"/>
                <w:iCs w:val="0"/>
                <w:color w:val="000000"/>
                <w:sz w:val="24"/>
                <w:szCs w:val="24"/>
                <w:u w:val="none"/>
              </w:rPr>
            </w:pPr>
            <w:r>
              <w:rPr>
                <w:rFonts w:hint="eastAsia" w:ascii="楷体" w:hAnsi="楷体" w:eastAsia="楷体" w:cs="楷体"/>
                <w:b/>
                <w:bCs/>
                <w:i w:val="0"/>
                <w:iCs w:val="0"/>
                <w:color w:val="000000"/>
                <w:kern w:val="0"/>
                <w:sz w:val="24"/>
                <w:szCs w:val="24"/>
                <w:u w:val="none"/>
                <w:lang w:val="en-US" w:eastAsia="zh-CN" w:bidi="ar"/>
              </w:rPr>
              <w:t>备 注</w:t>
            </w:r>
          </w:p>
        </w:tc>
      </w:tr>
      <w:tr w14:paraId="2673C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93" w:type="pct"/>
            <w:tcBorders>
              <w:top w:val="single" w:color="000000" w:sz="4" w:space="0"/>
              <w:left w:val="single" w:color="000000" w:sz="8" w:space="0"/>
              <w:bottom w:val="single" w:color="000000" w:sz="4" w:space="0"/>
              <w:right w:val="single" w:color="000000" w:sz="4" w:space="0"/>
            </w:tcBorders>
            <w:noWrap/>
            <w:vAlign w:val="center"/>
          </w:tcPr>
          <w:p w14:paraId="229775D7">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1</w:t>
            </w:r>
          </w:p>
        </w:tc>
        <w:tc>
          <w:tcPr>
            <w:tcW w:w="710" w:type="pct"/>
            <w:tcBorders>
              <w:top w:val="single" w:color="000000" w:sz="4" w:space="0"/>
              <w:left w:val="single" w:color="000000" w:sz="4" w:space="0"/>
              <w:bottom w:val="single" w:color="000000" w:sz="4" w:space="0"/>
              <w:right w:val="single" w:color="000000" w:sz="4" w:space="0"/>
            </w:tcBorders>
            <w:noWrap/>
            <w:vAlign w:val="center"/>
          </w:tcPr>
          <w:p w14:paraId="2F753C8F">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玉米</w:t>
            </w: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5C58AC8C">
            <w:pPr>
              <w:jc w:val="center"/>
              <w:rPr>
                <w:rFonts w:hint="eastAsia" w:ascii="楷体" w:hAnsi="楷体" w:eastAsia="楷体" w:cs="楷体"/>
                <w:i w:val="0"/>
                <w:iCs w:val="0"/>
                <w:color w:val="000000"/>
                <w:sz w:val="22"/>
                <w:szCs w:val="22"/>
                <w:u w:val="none"/>
              </w:rPr>
            </w:pPr>
          </w:p>
        </w:tc>
        <w:tc>
          <w:tcPr>
            <w:tcW w:w="928" w:type="pct"/>
            <w:tcBorders>
              <w:top w:val="single" w:color="000000" w:sz="4" w:space="0"/>
              <w:left w:val="single" w:color="000000" w:sz="4" w:space="0"/>
              <w:bottom w:val="single" w:color="000000" w:sz="4" w:space="0"/>
              <w:right w:val="single" w:color="000000" w:sz="4" w:space="0"/>
            </w:tcBorders>
            <w:noWrap/>
            <w:vAlign w:val="center"/>
          </w:tcPr>
          <w:p w14:paraId="4FA137AA">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 xml:space="preserve">60.00 </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1E088B51">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03078765">
            <w:pPr>
              <w:jc w:val="center"/>
              <w:rPr>
                <w:rFonts w:hint="eastAsia" w:ascii="楷体" w:hAnsi="楷体" w:eastAsia="楷体" w:cs="楷体"/>
                <w:i w:val="0"/>
                <w:iCs w:val="0"/>
                <w:color w:val="000000"/>
                <w:sz w:val="22"/>
                <w:szCs w:val="22"/>
                <w:u w:val="none"/>
              </w:rPr>
            </w:pPr>
          </w:p>
        </w:tc>
        <w:tc>
          <w:tcPr>
            <w:tcW w:w="735" w:type="pct"/>
            <w:vMerge w:val="restart"/>
            <w:tcBorders>
              <w:top w:val="single" w:color="000000" w:sz="4" w:space="0"/>
              <w:left w:val="single" w:color="000000" w:sz="4" w:space="0"/>
              <w:bottom w:val="single" w:color="000000" w:sz="4" w:space="0"/>
              <w:right w:val="single" w:color="000000" w:sz="8" w:space="0"/>
            </w:tcBorders>
            <w:noWrap/>
            <w:vAlign w:val="center"/>
          </w:tcPr>
          <w:p w14:paraId="252BB507">
            <w:pPr>
              <w:keepNext w:val="0"/>
              <w:keepLines w:val="0"/>
              <w:widowControl/>
              <w:suppressLineNumbers w:val="0"/>
              <w:jc w:val="center"/>
              <w:textAlignment w:val="center"/>
              <w:rPr>
                <w:rFonts w:hint="eastAsia" w:ascii="楷体" w:hAnsi="楷体" w:eastAsia="楷体" w:cs="楷体"/>
                <w:i w:val="0"/>
                <w:iCs w:val="0"/>
                <w:color w:val="000000"/>
                <w:sz w:val="20"/>
                <w:szCs w:val="20"/>
                <w:u w:val="none"/>
              </w:rPr>
            </w:pPr>
            <w:r>
              <w:rPr>
                <w:rFonts w:hint="eastAsia" w:ascii="楷体" w:hAnsi="楷体" w:eastAsia="楷体" w:cs="楷体"/>
                <w:i w:val="0"/>
                <w:iCs w:val="0"/>
                <w:color w:val="000000"/>
                <w:kern w:val="0"/>
                <w:sz w:val="20"/>
                <w:szCs w:val="20"/>
                <w:u w:val="none"/>
                <w:lang w:val="en-US" w:eastAsia="zh-CN" w:bidi="ar"/>
              </w:rPr>
              <w:t>含税含运费</w:t>
            </w:r>
          </w:p>
        </w:tc>
      </w:tr>
      <w:tr w14:paraId="709FA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93" w:type="pct"/>
            <w:tcBorders>
              <w:top w:val="single" w:color="000000" w:sz="4" w:space="0"/>
              <w:left w:val="single" w:color="000000" w:sz="8" w:space="0"/>
              <w:bottom w:val="single" w:color="000000" w:sz="4" w:space="0"/>
              <w:right w:val="single" w:color="000000" w:sz="4" w:space="0"/>
            </w:tcBorders>
            <w:noWrap/>
            <w:vAlign w:val="center"/>
          </w:tcPr>
          <w:p w14:paraId="0081CB44">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2</w:t>
            </w:r>
          </w:p>
        </w:tc>
        <w:tc>
          <w:tcPr>
            <w:tcW w:w="710" w:type="pct"/>
            <w:tcBorders>
              <w:top w:val="single" w:color="000000" w:sz="4" w:space="0"/>
              <w:left w:val="single" w:color="000000" w:sz="4" w:space="0"/>
              <w:bottom w:val="single" w:color="000000" w:sz="4" w:space="0"/>
              <w:right w:val="single" w:color="000000" w:sz="4" w:space="0"/>
            </w:tcBorders>
            <w:noWrap/>
            <w:vAlign w:val="center"/>
          </w:tcPr>
          <w:p w14:paraId="776BDD89">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豆粨</w:t>
            </w: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3945DDBA">
            <w:pPr>
              <w:jc w:val="center"/>
              <w:rPr>
                <w:rFonts w:hint="eastAsia" w:ascii="楷体" w:hAnsi="楷体" w:eastAsia="楷体" w:cs="楷体"/>
                <w:i w:val="0"/>
                <w:iCs w:val="0"/>
                <w:color w:val="000000"/>
                <w:sz w:val="22"/>
                <w:szCs w:val="22"/>
                <w:u w:val="none"/>
              </w:rPr>
            </w:pPr>
          </w:p>
        </w:tc>
        <w:tc>
          <w:tcPr>
            <w:tcW w:w="928" w:type="pct"/>
            <w:tcBorders>
              <w:top w:val="single" w:color="000000" w:sz="4" w:space="0"/>
              <w:left w:val="single" w:color="000000" w:sz="4" w:space="0"/>
              <w:bottom w:val="single" w:color="000000" w:sz="4" w:space="0"/>
              <w:right w:val="single" w:color="000000" w:sz="4" w:space="0"/>
            </w:tcBorders>
            <w:noWrap/>
            <w:vAlign w:val="center"/>
          </w:tcPr>
          <w:p w14:paraId="43A4E545">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 xml:space="preserve">18.00 </w:t>
            </w: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3608EDD2">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637AB8DF">
            <w:pPr>
              <w:jc w:val="center"/>
              <w:rPr>
                <w:rFonts w:hint="eastAsia" w:ascii="楷体" w:hAnsi="楷体" w:eastAsia="楷体" w:cs="楷体"/>
                <w:i w:val="0"/>
                <w:iCs w:val="0"/>
                <w:color w:val="000000"/>
                <w:sz w:val="22"/>
                <w:szCs w:val="22"/>
                <w:u w:val="none"/>
              </w:rPr>
            </w:pPr>
          </w:p>
        </w:tc>
        <w:tc>
          <w:tcPr>
            <w:tcW w:w="735" w:type="pct"/>
            <w:vMerge w:val="continue"/>
            <w:tcBorders>
              <w:top w:val="single" w:color="000000" w:sz="4" w:space="0"/>
              <w:left w:val="single" w:color="000000" w:sz="4" w:space="0"/>
              <w:bottom w:val="single" w:color="000000" w:sz="4" w:space="0"/>
              <w:right w:val="single" w:color="000000" w:sz="8" w:space="0"/>
            </w:tcBorders>
            <w:noWrap/>
            <w:vAlign w:val="center"/>
          </w:tcPr>
          <w:p w14:paraId="5141E66F">
            <w:pPr>
              <w:jc w:val="center"/>
              <w:rPr>
                <w:rFonts w:hint="eastAsia" w:ascii="楷体" w:hAnsi="楷体" w:eastAsia="楷体" w:cs="楷体"/>
                <w:i w:val="0"/>
                <w:iCs w:val="0"/>
                <w:color w:val="000000"/>
                <w:sz w:val="20"/>
                <w:szCs w:val="20"/>
                <w:u w:val="none"/>
              </w:rPr>
            </w:pPr>
          </w:p>
        </w:tc>
      </w:tr>
      <w:tr w14:paraId="54709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93" w:type="pct"/>
            <w:tcBorders>
              <w:top w:val="single" w:color="000000" w:sz="4" w:space="0"/>
              <w:left w:val="single" w:color="000000" w:sz="8" w:space="0"/>
              <w:bottom w:val="single" w:color="000000" w:sz="4" w:space="0"/>
              <w:right w:val="single" w:color="000000" w:sz="4" w:space="0"/>
            </w:tcBorders>
            <w:noWrap/>
            <w:vAlign w:val="center"/>
          </w:tcPr>
          <w:p w14:paraId="3862A7B4">
            <w:pPr>
              <w:jc w:val="center"/>
              <w:rPr>
                <w:rFonts w:hint="eastAsia" w:ascii="楷体" w:hAnsi="楷体" w:eastAsia="楷体" w:cs="楷体"/>
                <w:i w:val="0"/>
                <w:iCs w:val="0"/>
                <w:color w:val="000000"/>
                <w:sz w:val="22"/>
                <w:szCs w:val="22"/>
                <w:u w:val="none"/>
              </w:rPr>
            </w:pPr>
          </w:p>
        </w:tc>
        <w:tc>
          <w:tcPr>
            <w:tcW w:w="710" w:type="pct"/>
            <w:tcBorders>
              <w:top w:val="single" w:color="000000" w:sz="4" w:space="0"/>
              <w:left w:val="single" w:color="000000" w:sz="4" w:space="0"/>
              <w:bottom w:val="single" w:color="000000" w:sz="4" w:space="0"/>
              <w:right w:val="single" w:color="000000" w:sz="4" w:space="0"/>
            </w:tcBorders>
            <w:noWrap/>
            <w:vAlign w:val="center"/>
          </w:tcPr>
          <w:p w14:paraId="145EA853">
            <w:pPr>
              <w:jc w:val="center"/>
              <w:rPr>
                <w:rFonts w:hint="eastAsia" w:ascii="楷体" w:hAnsi="楷体" w:eastAsia="楷体" w:cs="楷体"/>
                <w:i w:val="0"/>
                <w:iCs w:val="0"/>
                <w:color w:val="000000"/>
                <w:sz w:val="22"/>
                <w:szCs w:val="22"/>
                <w:u w:val="none"/>
              </w:rPr>
            </w:pP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092B7DA9">
            <w:pPr>
              <w:jc w:val="center"/>
              <w:rPr>
                <w:rFonts w:hint="eastAsia" w:ascii="楷体" w:hAnsi="楷体" w:eastAsia="楷体" w:cs="楷体"/>
                <w:i w:val="0"/>
                <w:iCs w:val="0"/>
                <w:color w:val="000000"/>
                <w:sz w:val="22"/>
                <w:szCs w:val="22"/>
                <w:u w:val="none"/>
              </w:rPr>
            </w:pPr>
          </w:p>
        </w:tc>
        <w:tc>
          <w:tcPr>
            <w:tcW w:w="928" w:type="pct"/>
            <w:tcBorders>
              <w:top w:val="single" w:color="000000" w:sz="4" w:space="0"/>
              <w:left w:val="single" w:color="000000" w:sz="4" w:space="0"/>
              <w:bottom w:val="single" w:color="000000" w:sz="4" w:space="0"/>
              <w:right w:val="single" w:color="000000" w:sz="4" w:space="0"/>
            </w:tcBorders>
            <w:noWrap/>
            <w:vAlign w:val="center"/>
          </w:tcPr>
          <w:p w14:paraId="54BA8198">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7A27B69C">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34659F58">
            <w:pPr>
              <w:jc w:val="center"/>
              <w:rPr>
                <w:rFonts w:hint="eastAsia" w:ascii="楷体" w:hAnsi="楷体" w:eastAsia="楷体" w:cs="楷体"/>
                <w:i w:val="0"/>
                <w:iCs w:val="0"/>
                <w:color w:val="000000"/>
                <w:sz w:val="22"/>
                <w:szCs w:val="22"/>
                <w:u w:val="none"/>
              </w:rPr>
            </w:pPr>
          </w:p>
        </w:tc>
        <w:tc>
          <w:tcPr>
            <w:tcW w:w="735" w:type="pct"/>
            <w:tcBorders>
              <w:top w:val="single" w:color="000000" w:sz="4" w:space="0"/>
              <w:left w:val="single" w:color="000000" w:sz="4" w:space="0"/>
              <w:bottom w:val="single" w:color="000000" w:sz="4" w:space="0"/>
              <w:right w:val="single" w:color="000000" w:sz="8" w:space="0"/>
            </w:tcBorders>
            <w:noWrap/>
            <w:vAlign w:val="center"/>
          </w:tcPr>
          <w:p w14:paraId="2521AEA8">
            <w:pPr>
              <w:jc w:val="center"/>
              <w:rPr>
                <w:rFonts w:hint="eastAsia" w:ascii="楷体" w:hAnsi="楷体" w:eastAsia="楷体" w:cs="楷体"/>
                <w:i w:val="0"/>
                <w:iCs w:val="0"/>
                <w:color w:val="000000"/>
                <w:sz w:val="20"/>
                <w:szCs w:val="20"/>
                <w:u w:val="none"/>
              </w:rPr>
            </w:pPr>
          </w:p>
        </w:tc>
      </w:tr>
      <w:tr w14:paraId="59404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93" w:type="pct"/>
            <w:tcBorders>
              <w:top w:val="single" w:color="000000" w:sz="4" w:space="0"/>
              <w:left w:val="single" w:color="000000" w:sz="8" w:space="0"/>
              <w:bottom w:val="single" w:color="000000" w:sz="4" w:space="0"/>
              <w:right w:val="single" w:color="000000" w:sz="4" w:space="0"/>
            </w:tcBorders>
            <w:noWrap/>
            <w:vAlign w:val="center"/>
          </w:tcPr>
          <w:p w14:paraId="703853BE">
            <w:pPr>
              <w:jc w:val="center"/>
              <w:rPr>
                <w:rFonts w:hint="eastAsia" w:ascii="楷体" w:hAnsi="楷体" w:eastAsia="楷体" w:cs="楷体"/>
                <w:i w:val="0"/>
                <w:iCs w:val="0"/>
                <w:color w:val="000000"/>
                <w:sz w:val="22"/>
                <w:szCs w:val="22"/>
                <w:u w:val="none"/>
              </w:rPr>
            </w:pPr>
          </w:p>
        </w:tc>
        <w:tc>
          <w:tcPr>
            <w:tcW w:w="710" w:type="pct"/>
            <w:tcBorders>
              <w:top w:val="single" w:color="000000" w:sz="4" w:space="0"/>
              <w:left w:val="single" w:color="000000" w:sz="4" w:space="0"/>
              <w:bottom w:val="single" w:color="000000" w:sz="4" w:space="0"/>
              <w:right w:val="single" w:color="000000" w:sz="4" w:space="0"/>
            </w:tcBorders>
            <w:noWrap/>
            <w:vAlign w:val="center"/>
          </w:tcPr>
          <w:p w14:paraId="0965878B">
            <w:pPr>
              <w:jc w:val="center"/>
              <w:rPr>
                <w:rFonts w:hint="eastAsia" w:ascii="楷体" w:hAnsi="楷体" w:eastAsia="楷体" w:cs="楷体"/>
                <w:i w:val="0"/>
                <w:iCs w:val="0"/>
                <w:color w:val="000000"/>
                <w:sz w:val="22"/>
                <w:szCs w:val="22"/>
                <w:u w:val="none"/>
              </w:rPr>
            </w:pP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30D19BF2">
            <w:pPr>
              <w:jc w:val="center"/>
              <w:rPr>
                <w:rFonts w:hint="eastAsia" w:ascii="楷体" w:hAnsi="楷体" w:eastAsia="楷体" w:cs="楷体"/>
                <w:i w:val="0"/>
                <w:iCs w:val="0"/>
                <w:color w:val="000000"/>
                <w:sz w:val="22"/>
                <w:szCs w:val="22"/>
                <w:u w:val="none"/>
              </w:rPr>
            </w:pPr>
          </w:p>
        </w:tc>
        <w:tc>
          <w:tcPr>
            <w:tcW w:w="928" w:type="pct"/>
            <w:tcBorders>
              <w:top w:val="single" w:color="000000" w:sz="4" w:space="0"/>
              <w:left w:val="single" w:color="000000" w:sz="4" w:space="0"/>
              <w:bottom w:val="single" w:color="000000" w:sz="4" w:space="0"/>
              <w:right w:val="single" w:color="000000" w:sz="4" w:space="0"/>
            </w:tcBorders>
            <w:noWrap/>
            <w:vAlign w:val="center"/>
          </w:tcPr>
          <w:p w14:paraId="1452AE1F">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7352B789">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7B430128">
            <w:pPr>
              <w:jc w:val="center"/>
              <w:rPr>
                <w:rFonts w:hint="eastAsia" w:ascii="楷体" w:hAnsi="楷体" w:eastAsia="楷体" w:cs="楷体"/>
                <w:i w:val="0"/>
                <w:iCs w:val="0"/>
                <w:color w:val="000000"/>
                <w:sz w:val="22"/>
                <w:szCs w:val="22"/>
                <w:u w:val="none"/>
              </w:rPr>
            </w:pPr>
          </w:p>
        </w:tc>
        <w:tc>
          <w:tcPr>
            <w:tcW w:w="735" w:type="pct"/>
            <w:tcBorders>
              <w:top w:val="single" w:color="000000" w:sz="4" w:space="0"/>
              <w:left w:val="single" w:color="000000" w:sz="4" w:space="0"/>
              <w:bottom w:val="single" w:color="000000" w:sz="4" w:space="0"/>
              <w:right w:val="single" w:color="000000" w:sz="8" w:space="0"/>
            </w:tcBorders>
            <w:noWrap/>
            <w:vAlign w:val="center"/>
          </w:tcPr>
          <w:p w14:paraId="63165823">
            <w:pPr>
              <w:jc w:val="center"/>
              <w:rPr>
                <w:rFonts w:hint="eastAsia" w:ascii="楷体" w:hAnsi="楷体" w:eastAsia="楷体" w:cs="楷体"/>
                <w:i w:val="0"/>
                <w:iCs w:val="0"/>
                <w:color w:val="000000"/>
                <w:sz w:val="20"/>
                <w:szCs w:val="20"/>
                <w:u w:val="none"/>
              </w:rPr>
            </w:pPr>
          </w:p>
        </w:tc>
      </w:tr>
      <w:tr w14:paraId="38FAF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93" w:type="pct"/>
            <w:tcBorders>
              <w:top w:val="single" w:color="000000" w:sz="4" w:space="0"/>
              <w:left w:val="single" w:color="000000" w:sz="8" w:space="0"/>
              <w:bottom w:val="single" w:color="000000" w:sz="4" w:space="0"/>
              <w:right w:val="single" w:color="000000" w:sz="4" w:space="0"/>
            </w:tcBorders>
            <w:noWrap/>
            <w:vAlign w:val="center"/>
          </w:tcPr>
          <w:p w14:paraId="2637A854">
            <w:pPr>
              <w:jc w:val="center"/>
              <w:rPr>
                <w:rFonts w:hint="eastAsia" w:ascii="楷体" w:hAnsi="楷体" w:eastAsia="楷体" w:cs="楷体"/>
                <w:i w:val="0"/>
                <w:iCs w:val="0"/>
                <w:color w:val="000000"/>
                <w:sz w:val="22"/>
                <w:szCs w:val="22"/>
                <w:u w:val="none"/>
              </w:rPr>
            </w:pPr>
          </w:p>
        </w:tc>
        <w:tc>
          <w:tcPr>
            <w:tcW w:w="710" w:type="pct"/>
            <w:tcBorders>
              <w:top w:val="single" w:color="000000" w:sz="4" w:space="0"/>
              <w:left w:val="single" w:color="000000" w:sz="4" w:space="0"/>
              <w:bottom w:val="single" w:color="000000" w:sz="4" w:space="0"/>
              <w:right w:val="single" w:color="000000" w:sz="4" w:space="0"/>
            </w:tcBorders>
            <w:noWrap/>
            <w:vAlign w:val="center"/>
          </w:tcPr>
          <w:p w14:paraId="2DC77273">
            <w:pPr>
              <w:jc w:val="center"/>
              <w:rPr>
                <w:rFonts w:hint="eastAsia" w:ascii="楷体" w:hAnsi="楷体" w:eastAsia="楷体" w:cs="楷体"/>
                <w:i w:val="0"/>
                <w:iCs w:val="0"/>
                <w:color w:val="000000"/>
                <w:sz w:val="22"/>
                <w:szCs w:val="22"/>
                <w:u w:val="none"/>
              </w:rPr>
            </w:pP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21EB1527">
            <w:pPr>
              <w:jc w:val="center"/>
              <w:rPr>
                <w:rFonts w:hint="eastAsia" w:ascii="楷体" w:hAnsi="楷体" w:eastAsia="楷体" w:cs="楷体"/>
                <w:i w:val="0"/>
                <w:iCs w:val="0"/>
                <w:color w:val="000000"/>
                <w:sz w:val="22"/>
                <w:szCs w:val="22"/>
                <w:u w:val="none"/>
              </w:rPr>
            </w:pPr>
          </w:p>
        </w:tc>
        <w:tc>
          <w:tcPr>
            <w:tcW w:w="928" w:type="pct"/>
            <w:tcBorders>
              <w:top w:val="single" w:color="000000" w:sz="4" w:space="0"/>
              <w:left w:val="single" w:color="000000" w:sz="4" w:space="0"/>
              <w:bottom w:val="single" w:color="000000" w:sz="4" w:space="0"/>
              <w:right w:val="single" w:color="000000" w:sz="4" w:space="0"/>
            </w:tcBorders>
            <w:noWrap/>
            <w:vAlign w:val="center"/>
          </w:tcPr>
          <w:p w14:paraId="28714AB7">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36DC4BB4">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532992C5">
            <w:pPr>
              <w:jc w:val="center"/>
              <w:rPr>
                <w:rFonts w:hint="eastAsia" w:ascii="楷体" w:hAnsi="楷体" w:eastAsia="楷体" w:cs="楷体"/>
                <w:i w:val="0"/>
                <w:iCs w:val="0"/>
                <w:color w:val="000000"/>
                <w:sz w:val="22"/>
                <w:szCs w:val="22"/>
                <w:u w:val="none"/>
              </w:rPr>
            </w:pPr>
          </w:p>
        </w:tc>
        <w:tc>
          <w:tcPr>
            <w:tcW w:w="735" w:type="pct"/>
            <w:tcBorders>
              <w:top w:val="single" w:color="000000" w:sz="4" w:space="0"/>
              <w:left w:val="single" w:color="000000" w:sz="4" w:space="0"/>
              <w:bottom w:val="single" w:color="000000" w:sz="4" w:space="0"/>
              <w:right w:val="single" w:color="000000" w:sz="8" w:space="0"/>
            </w:tcBorders>
            <w:noWrap/>
            <w:vAlign w:val="center"/>
          </w:tcPr>
          <w:p w14:paraId="669B1F6E">
            <w:pPr>
              <w:jc w:val="center"/>
              <w:rPr>
                <w:rFonts w:hint="eastAsia" w:ascii="楷体" w:hAnsi="楷体" w:eastAsia="楷体" w:cs="楷体"/>
                <w:i w:val="0"/>
                <w:iCs w:val="0"/>
                <w:color w:val="000000"/>
                <w:sz w:val="20"/>
                <w:szCs w:val="20"/>
                <w:u w:val="none"/>
              </w:rPr>
            </w:pPr>
          </w:p>
        </w:tc>
      </w:tr>
      <w:tr w14:paraId="38A88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93" w:type="pct"/>
            <w:tcBorders>
              <w:top w:val="single" w:color="000000" w:sz="4" w:space="0"/>
              <w:left w:val="single" w:color="000000" w:sz="8" w:space="0"/>
              <w:bottom w:val="single" w:color="000000" w:sz="4" w:space="0"/>
              <w:right w:val="single" w:color="000000" w:sz="4" w:space="0"/>
            </w:tcBorders>
            <w:noWrap/>
            <w:vAlign w:val="center"/>
          </w:tcPr>
          <w:p w14:paraId="04F4043C">
            <w:pPr>
              <w:jc w:val="center"/>
              <w:rPr>
                <w:rFonts w:hint="eastAsia" w:ascii="楷体" w:hAnsi="楷体" w:eastAsia="楷体" w:cs="楷体"/>
                <w:i w:val="0"/>
                <w:iCs w:val="0"/>
                <w:color w:val="000000"/>
                <w:sz w:val="22"/>
                <w:szCs w:val="22"/>
                <w:u w:val="none"/>
              </w:rPr>
            </w:pPr>
          </w:p>
        </w:tc>
        <w:tc>
          <w:tcPr>
            <w:tcW w:w="710" w:type="pct"/>
            <w:tcBorders>
              <w:top w:val="single" w:color="000000" w:sz="4" w:space="0"/>
              <w:left w:val="single" w:color="000000" w:sz="4" w:space="0"/>
              <w:bottom w:val="single" w:color="000000" w:sz="4" w:space="0"/>
              <w:right w:val="single" w:color="000000" w:sz="4" w:space="0"/>
            </w:tcBorders>
            <w:noWrap/>
            <w:vAlign w:val="center"/>
          </w:tcPr>
          <w:p w14:paraId="405076E7">
            <w:pPr>
              <w:jc w:val="center"/>
              <w:rPr>
                <w:rFonts w:hint="eastAsia" w:ascii="楷体" w:hAnsi="楷体" w:eastAsia="楷体" w:cs="楷体"/>
                <w:i w:val="0"/>
                <w:iCs w:val="0"/>
                <w:color w:val="000000"/>
                <w:sz w:val="22"/>
                <w:szCs w:val="22"/>
                <w:u w:val="none"/>
              </w:rPr>
            </w:pP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5908ECD8">
            <w:pPr>
              <w:jc w:val="center"/>
              <w:rPr>
                <w:rFonts w:hint="eastAsia" w:ascii="楷体" w:hAnsi="楷体" w:eastAsia="楷体" w:cs="楷体"/>
                <w:i w:val="0"/>
                <w:iCs w:val="0"/>
                <w:color w:val="000000"/>
                <w:sz w:val="22"/>
                <w:szCs w:val="22"/>
                <w:u w:val="none"/>
              </w:rPr>
            </w:pPr>
          </w:p>
        </w:tc>
        <w:tc>
          <w:tcPr>
            <w:tcW w:w="928" w:type="pct"/>
            <w:tcBorders>
              <w:top w:val="single" w:color="000000" w:sz="4" w:space="0"/>
              <w:left w:val="single" w:color="000000" w:sz="4" w:space="0"/>
              <w:bottom w:val="single" w:color="000000" w:sz="4" w:space="0"/>
              <w:right w:val="single" w:color="000000" w:sz="4" w:space="0"/>
            </w:tcBorders>
            <w:noWrap/>
            <w:vAlign w:val="center"/>
          </w:tcPr>
          <w:p w14:paraId="5B151AB1">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2705ABB8">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1FE0CAF3">
            <w:pPr>
              <w:jc w:val="center"/>
              <w:rPr>
                <w:rFonts w:hint="eastAsia" w:ascii="楷体" w:hAnsi="楷体" w:eastAsia="楷体" w:cs="楷体"/>
                <w:i w:val="0"/>
                <w:iCs w:val="0"/>
                <w:color w:val="000000"/>
                <w:sz w:val="22"/>
                <w:szCs w:val="22"/>
                <w:u w:val="none"/>
              </w:rPr>
            </w:pPr>
          </w:p>
        </w:tc>
        <w:tc>
          <w:tcPr>
            <w:tcW w:w="735" w:type="pct"/>
            <w:tcBorders>
              <w:top w:val="single" w:color="000000" w:sz="4" w:space="0"/>
              <w:left w:val="single" w:color="000000" w:sz="4" w:space="0"/>
              <w:bottom w:val="single" w:color="000000" w:sz="4" w:space="0"/>
              <w:right w:val="single" w:color="000000" w:sz="8" w:space="0"/>
            </w:tcBorders>
            <w:noWrap/>
            <w:vAlign w:val="center"/>
          </w:tcPr>
          <w:p w14:paraId="2F1D614D">
            <w:pPr>
              <w:jc w:val="center"/>
              <w:rPr>
                <w:rFonts w:hint="eastAsia" w:ascii="楷体" w:hAnsi="楷体" w:eastAsia="楷体" w:cs="楷体"/>
                <w:i w:val="0"/>
                <w:iCs w:val="0"/>
                <w:color w:val="000000"/>
                <w:sz w:val="20"/>
                <w:szCs w:val="20"/>
                <w:u w:val="none"/>
              </w:rPr>
            </w:pPr>
          </w:p>
        </w:tc>
      </w:tr>
      <w:tr w14:paraId="2B122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93" w:type="pct"/>
            <w:tcBorders>
              <w:top w:val="single" w:color="000000" w:sz="4" w:space="0"/>
              <w:left w:val="single" w:color="000000" w:sz="8" w:space="0"/>
              <w:bottom w:val="single" w:color="000000" w:sz="4" w:space="0"/>
              <w:right w:val="single" w:color="000000" w:sz="4" w:space="0"/>
            </w:tcBorders>
            <w:noWrap/>
            <w:vAlign w:val="center"/>
          </w:tcPr>
          <w:p w14:paraId="1FB0A98B">
            <w:pPr>
              <w:jc w:val="center"/>
              <w:rPr>
                <w:rFonts w:hint="eastAsia" w:ascii="楷体" w:hAnsi="楷体" w:eastAsia="楷体" w:cs="楷体"/>
                <w:i w:val="0"/>
                <w:iCs w:val="0"/>
                <w:color w:val="000000"/>
                <w:sz w:val="22"/>
                <w:szCs w:val="22"/>
                <w:u w:val="none"/>
              </w:rPr>
            </w:pPr>
          </w:p>
        </w:tc>
        <w:tc>
          <w:tcPr>
            <w:tcW w:w="710" w:type="pct"/>
            <w:tcBorders>
              <w:top w:val="single" w:color="000000" w:sz="4" w:space="0"/>
              <w:left w:val="single" w:color="000000" w:sz="4" w:space="0"/>
              <w:bottom w:val="single" w:color="000000" w:sz="4" w:space="0"/>
              <w:right w:val="single" w:color="000000" w:sz="4" w:space="0"/>
            </w:tcBorders>
            <w:noWrap/>
            <w:vAlign w:val="center"/>
          </w:tcPr>
          <w:p w14:paraId="5888DC9B">
            <w:pPr>
              <w:jc w:val="center"/>
              <w:rPr>
                <w:rFonts w:hint="eastAsia" w:ascii="楷体" w:hAnsi="楷体" w:eastAsia="楷体" w:cs="楷体"/>
                <w:i w:val="0"/>
                <w:iCs w:val="0"/>
                <w:color w:val="000000"/>
                <w:sz w:val="22"/>
                <w:szCs w:val="22"/>
                <w:u w:val="none"/>
              </w:rPr>
            </w:pP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1A0E7588">
            <w:pPr>
              <w:jc w:val="center"/>
              <w:rPr>
                <w:rFonts w:hint="eastAsia" w:ascii="楷体" w:hAnsi="楷体" w:eastAsia="楷体" w:cs="楷体"/>
                <w:i w:val="0"/>
                <w:iCs w:val="0"/>
                <w:color w:val="000000"/>
                <w:sz w:val="22"/>
                <w:szCs w:val="22"/>
                <w:u w:val="none"/>
              </w:rPr>
            </w:pPr>
          </w:p>
        </w:tc>
        <w:tc>
          <w:tcPr>
            <w:tcW w:w="928" w:type="pct"/>
            <w:tcBorders>
              <w:top w:val="single" w:color="000000" w:sz="4" w:space="0"/>
              <w:left w:val="single" w:color="000000" w:sz="4" w:space="0"/>
              <w:bottom w:val="single" w:color="000000" w:sz="4" w:space="0"/>
              <w:right w:val="single" w:color="000000" w:sz="4" w:space="0"/>
            </w:tcBorders>
            <w:noWrap/>
            <w:vAlign w:val="center"/>
          </w:tcPr>
          <w:p w14:paraId="1D591A84">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37A11C28">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56426E5A">
            <w:pPr>
              <w:jc w:val="center"/>
              <w:rPr>
                <w:rFonts w:hint="eastAsia" w:ascii="楷体" w:hAnsi="楷体" w:eastAsia="楷体" w:cs="楷体"/>
                <w:i w:val="0"/>
                <w:iCs w:val="0"/>
                <w:color w:val="000000"/>
                <w:sz w:val="22"/>
                <w:szCs w:val="22"/>
                <w:u w:val="none"/>
              </w:rPr>
            </w:pPr>
          </w:p>
        </w:tc>
        <w:tc>
          <w:tcPr>
            <w:tcW w:w="735" w:type="pct"/>
            <w:tcBorders>
              <w:top w:val="single" w:color="000000" w:sz="4" w:space="0"/>
              <w:left w:val="single" w:color="000000" w:sz="4" w:space="0"/>
              <w:bottom w:val="single" w:color="000000" w:sz="4" w:space="0"/>
              <w:right w:val="single" w:color="000000" w:sz="8" w:space="0"/>
            </w:tcBorders>
            <w:noWrap/>
            <w:vAlign w:val="center"/>
          </w:tcPr>
          <w:p w14:paraId="6F75DF6F">
            <w:pPr>
              <w:jc w:val="center"/>
              <w:rPr>
                <w:rFonts w:hint="eastAsia" w:ascii="楷体" w:hAnsi="楷体" w:eastAsia="楷体" w:cs="楷体"/>
                <w:i w:val="0"/>
                <w:iCs w:val="0"/>
                <w:color w:val="000000"/>
                <w:sz w:val="20"/>
                <w:szCs w:val="20"/>
                <w:u w:val="none"/>
              </w:rPr>
            </w:pPr>
          </w:p>
        </w:tc>
      </w:tr>
      <w:tr w14:paraId="434E6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93" w:type="pct"/>
            <w:tcBorders>
              <w:top w:val="single" w:color="000000" w:sz="4" w:space="0"/>
              <w:left w:val="single" w:color="000000" w:sz="8" w:space="0"/>
              <w:bottom w:val="single" w:color="000000" w:sz="4" w:space="0"/>
              <w:right w:val="single" w:color="000000" w:sz="4" w:space="0"/>
            </w:tcBorders>
            <w:noWrap/>
            <w:vAlign w:val="center"/>
          </w:tcPr>
          <w:p w14:paraId="6FB31227">
            <w:pPr>
              <w:jc w:val="center"/>
              <w:rPr>
                <w:rFonts w:hint="eastAsia" w:ascii="楷体" w:hAnsi="楷体" w:eastAsia="楷体" w:cs="楷体"/>
                <w:i w:val="0"/>
                <w:iCs w:val="0"/>
                <w:color w:val="000000"/>
                <w:sz w:val="22"/>
                <w:szCs w:val="22"/>
                <w:u w:val="none"/>
              </w:rPr>
            </w:pPr>
          </w:p>
        </w:tc>
        <w:tc>
          <w:tcPr>
            <w:tcW w:w="710" w:type="pct"/>
            <w:tcBorders>
              <w:top w:val="single" w:color="000000" w:sz="4" w:space="0"/>
              <w:left w:val="single" w:color="000000" w:sz="4" w:space="0"/>
              <w:bottom w:val="single" w:color="000000" w:sz="4" w:space="0"/>
              <w:right w:val="single" w:color="000000" w:sz="4" w:space="0"/>
            </w:tcBorders>
            <w:noWrap/>
            <w:vAlign w:val="center"/>
          </w:tcPr>
          <w:p w14:paraId="4938A54C">
            <w:pPr>
              <w:jc w:val="center"/>
              <w:rPr>
                <w:rFonts w:hint="eastAsia" w:ascii="楷体" w:hAnsi="楷体" w:eastAsia="楷体" w:cs="楷体"/>
                <w:i w:val="0"/>
                <w:iCs w:val="0"/>
                <w:color w:val="000000"/>
                <w:sz w:val="22"/>
                <w:szCs w:val="22"/>
                <w:u w:val="none"/>
              </w:rPr>
            </w:pP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10CE78BC">
            <w:pPr>
              <w:jc w:val="center"/>
              <w:rPr>
                <w:rFonts w:hint="eastAsia" w:ascii="楷体" w:hAnsi="楷体" w:eastAsia="楷体" w:cs="楷体"/>
                <w:i w:val="0"/>
                <w:iCs w:val="0"/>
                <w:color w:val="000000"/>
                <w:sz w:val="22"/>
                <w:szCs w:val="22"/>
                <w:u w:val="none"/>
              </w:rPr>
            </w:pPr>
          </w:p>
        </w:tc>
        <w:tc>
          <w:tcPr>
            <w:tcW w:w="928" w:type="pct"/>
            <w:tcBorders>
              <w:top w:val="single" w:color="000000" w:sz="4" w:space="0"/>
              <w:left w:val="single" w:color="000000" w:sz="4" w:space="0"/>
              <w:bottom w:val="single" w:color="000000" w:sz="4" w:space="0"/>
              <w:right w:val="single" w:color="000000" w:sz="4" w:space="0"/>
            </w:tcBorders>
            <w:noWrap/>
            <w:vAlign w:val="center"/>
          </w:tcPr>
          <w:p w14:paraId="73A1BC65">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091761E4">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328C5F9E">
            <w:pPr>
              <w:jc w:val="center"/>
              <w:rPr>
                <w:rFonts w:hint="eastAsia" w:ascii="楷体" w:hAnsi="楷体" w:eastAsia="楷体" w:cs="楷体"/>
                <w:i w:val="0"/>
                <w:iCs w:val="0"/>
                <w:color w:val="000000"/>
                <w:sz w:val="22"/>
                <w:szCs w:val="22"/>
                <w:u w:val="none"/>
              </w:rPr>
            </w:pPr>
          </w:p>
        </w:tc>
        <w:tc>
          <w:tcPr>
            <w:tcW w:w="735" w:type="pct"/>
            <w:tcBorders>
              <w:top w:val="single" w:color="000000" w:sz="4" w:space="0"/>
              <w:left w:val="single" w:color="000000" w:sz="4" w:space="0"/>
              <w:bottom w:val="single" w:color="000000" w:sz="4" w:space="0"/>
              <w:right w:val="single" w:color="000000" w:sz="8" w:space="0"/>
            </w:tcBorders>
            <w:noWrap/>
            <w:vAlign w:val="center"/>
          </w:tcPr>
          <w:p w14:paraId="5A5707BF">
            <w:pPr>
              <w:jc w:val="center"/>
              <w:rPr>
                <w:rFonts w:hint="eastAsia" w:ascii="楷体" w:hAnsi="楷体" w:eastAsia="楷体" w:cs="楷体"/>
                <w:i w:val="0"/>
                <w:iCs w:val="0"/>
                <w:color w:val="000000"/>
                <w:sz w:val="20"/>
                <w:szCs w:val="20"/>
                <w:u w:val="none"/>
              </w:rPr>
            </w:pPr>
          </w:p>
        </w:tc>
      </w:tr>
      <w:tr w14:paraId="175F2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93" w:type="pct"/>
            <w:tcBorders>
              <w:top w:val="single" w:color="000000" w:sz="4" w:space="0"/>
              <w:left w:val="single" w:color="000000" w:sz="8" w:space="0"/>
              <w:bottom w:val="single" w:color="000000" w:sz="4" w:space="0"/>
              <w:right w:val="single" w:color="000000" w:sz="4" w:space="0"/>
            </w:tcBorders>
            <w:noWrap/>
            <w:vAlign w:val="center"/>
          </w:tcPr>
          <w:p w14:paraId="47E57ABC">
            <w:pPr>
              <w:jc w:val="center"/>
              <w:rPr>
                <w:rFonts w:hint="eastAsia" w:ascii="楷体" w:hAnsi="楷体" w:eastAsia="楷体" w:cs="楷体"/>
                <w:i w:val="0"/>
                <w:iCs w:val="0"/>
                <w:color w:val="000000"/>
                <w:sz w:val="22"/>
                <w:szCs w:val="22"/>
                <w:u w:val="none"/>
              </w:rPr>
            </w:pPr>
          </w:p>
        </w:tc>
        <w:tc>
          <w:tcPr>
            <w:tcW w:w="710" w:type="pct"/>
            <w:tcBorders>
              <w:top w:val="single" w:color="000000" w:sz="4" w:space="0"/>
              <w:left w:val="single" w:color="000000" w:sz="4" w:space="0"/>
              <w:bottom w:val="single" w:color="000000" w:sz="4" w:space="0"/>
              <w:right w:val="single" w:color="000000" w:sz="4" w:space="0"/>
            </w:tcBorders>
            <w:noWrap/>
            <w:vAlign w:val="center"/>
          </w:tcPr>
          <w:p w14:paraId="2AB170D2">
            <w:pPr>
              <w:jc w:val="center"/>
              <w:rPr>
                <w:rFonts w:hint="eastAsia" w:ascii="楷体" w:hAnsi="楷体" w:eastAsia="楷体" w:cs="楷体"/>
                <w:i w:val="0"/>
                <w:iCs w:val="0"/>
                <w:color w:val="000000"/>
                <w:sz w:val="22"/>
                <w:szCs w:val="22"/>
                <w:u w:val="none"/>
              </w:rPr>
            </w:pPr>
          </w:p>
        </w:tc>
        <w:tc>
          <w:tcPr>
            <w:tcW w:w="420" w:type="pct"/>
            <w:tcBorders>
              <w:top w:val="single" w:color="000000" w:sz="4" w:space="0"/>
              <w:left w:val="single" w:color="000000" w:sz="4" w:space="0"/>
              <w:bottom w:val="single" w:color="000000" w:sz="4" w:space="0"/>
              <w:right w:val="single" w:color="000000" w:sz="4" w:space="0"/>
            </w:tcBorders>
            <w:noWrap/>
            <w:vAlign w:val="center"/>
          </w:tcPr>
          <w:p w14:paraId="18CCAACD">
            <w:pPr>
              <w:jc w:val="center"/>
              <w:rPr>
                <w:rFonts w:hint="eastAsia" w:ascii="楷体" w:hAnsi="楷体" w:eastAsia="楷体" w:cs="楷体"/>
                <w:i w:val="0"/>
                <w:iCs w:val="0"/>
                <w:color w:val="000000"/>
                <w:sz w:val="22"/>
                <w:szCs w:val="22"/>
                <w:u w:val="none"/>
              </w:rPr>
            </w:pPr>
          </w:p>
        </w:tc>
        <w:tc>
          <w:tcPr>
            <w:tcW w:w="928" w:type="pct"/>
            <w:tcBorders>
              <w:top w:val="single" w:color="000000" w:sz="4" w:space="0"/>
              <w:left w:val="single" w:color="000000" w:sz="4" w:space="0"/>
              <w:bottom w:val="single" w:color="000000" w:sz="4" w:space="0"/>
              <w:right w:val="single" w:color="000000" w:sz="4" w:space="0"/>
            </w:tcBorders>
            <w:noWrap/>
            <w:vAlign w:val="center"/>
          </w:tcPr>
          <w:p w14:paraId="17B6CE2D">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77E50DBC">
            <w:pPr>
              <w:jc w:val="center"/>
              <w:rPr>
                <w:rFonts w:hint="eastAsia" w:ascii="楷体" w:hAnsi="楷体" w:eastAsia="楷体" w:cs="楷体"/>
                <w:i w:val="0"/>
                <w:iCs w:val="0"/>
                <w:color w:val="000000"/>
                <w:sz w:val="22"/>
                <w:szCs w:val="22"/>
                <w:u w:val="none"/>
              </w:rPr>
            </w:pPr>
          </w:p>
        </w:tc>
        <w:tc>
          <w:tcPr>
            <w:tcW w:w="855" w:type="pct"/>
            <w:tcBorders>
              <w:top w:val="single" w:color="000000" w:sz="4" w:space="0"/>
              <w:left w:val="single" w:color="000000" w:sz="4" w:space="0"/>
              <w:bottom w:val="single" w:color="000000" w:sz="4" w:space="0"/>
              <w:right w:val="single" w:color="000000" w:sz="4" w:space="0"/>
            </w:tcBorders>
            <w:noWrap/>
            <w:vAlign w:val="center"/>
          </w:tcPr>
          <w:p w14:paraId="74CB3599">
            <w:pPr>
              <w:jc w:val="center"/>
              <w:rPr>
                <w:rFonts w:hint="eastAsia" w:ascii="楷体" w:hAnsi="楷体" w:eastAsia="楷体" w:cs="楷体"/>
                <w:i w:val="0"/>
                <w:iCs w:val="0"/>
                <w:color w:val="000000"/>
                <w:sz w:val="22"/>
                <w:szCs w:val="22"/>
                <w:u w:val="none"/>
              </w:rPr>
            </w:pPr>
          </w:p>
        </w:tc>
        <w:tc>
          <w:tcPr>
            <w:tcW w:w="735" w:type="pct"/>
            <w:tcBorders>
              <w:top w:val="single" w:color="000000" w:sz="4" w:space="0"/>
              <w:left w:val="single" w:color="000000" w:sz="4" w:space="0"/>
              <w:bottom w:val="single" w:color="000000" w:sz="4" w:space="0"/>
              <w:right w:val="single" w:color="000000" w:sz="8" w:space="0"/>
            </w:tcBorders>
            <w:noWrap/>
            <w:vAlign w:val="center"/>
          </w:tcPr>
          <w:p w14:paraId="125B9E36">
            <w:pPr>
              <w:jc w:val="center"/>
              <w:rPr>
                <w:rFonts w:hint="eastAsia" w:ascii="楷体" w:hAnsi="楷体" w:eastAsia="楷体" w:cs="楷体"/>
                <w:i w:val="0"/>
                <w:iCs w:val="0"/>
                <w:color w:val="000000"/>
                <w:sz w:val="20"/>
                <w:szCs w:val="20"/>
                <w:u w:val="none"/>
              </w:rPr>
            </w:pPr>
          </w:p>
        </w:tc>
      </w:tr>
      <w:tr w14:paraId="75B7A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204" w:type="pct"/>
            <w:gridSpan w:val="2"/>
            <w:tcBorders>
              <w:top w:val="single" w:color="000000" w:sz="4" w:space="0"/>
              <w:left w:val="single" w:color="000000" w:sz="8" w:space="0"/>
              <w:bottom w:val="single" w:color="000000" w:sz="4" w:space="0"/>
              <w:right w:val="nil"/>
            </w:tcBorders>
            <w:noWrap/>
            <w:vAlign w:val="center"/>
          </w:tcPr>
          <w:p w14:paraId="59B0D1C9">
            <w:pPr>
              <w:keepNext w:val="0"/>
              <w:keepLines w:val="0"/>
              <w:widowControl/>
              <w:suppressLineNumbers w:val="0"/>
              <w:jc w:val="left"/>
              <w:textAlignment w:val="center"/>
              <w:rPr>
                <w:rFonts w:hint="eastAsia" w:ascii="楷体" w:hAnsi="楷体" w:eastAsia="楷体" w:cs="楷体"/>
                <w:b/>
                <w:bCs/>
                <w:i w:val="0"/>
                <w:iCs w:val="0"/>
                <w:color w:val="000000"/>
                <w:sz w:val="22"/>
                <w:szCs w:val="22"/>
                <w:u w:val="none"/>
              </w:rPr>
            </w:pPr>
            <w:r>
              <w:rPr>
                <w:rFonts w:hint="eastAsia" w:ascii="楷体" w:hAnsi="楷体" w:eastAsia="楷体" w:cs="楷体"/>
                <w:b/>
                <w:bCs/>
                <w:i w:val="0"/>
                <w:iCs w:val="0"/>
                <w:color w:val="000000"/>
                <w:kern w:val="0"/>
                <w:sz w:val="22"/>
                <w:szCs w:val="22"/>
                <w:u w:val="none"/>
                <w:lang w:val="en-US" w:eastAsia="zh-CN" w:bidi="ar"/>
              </w:rPr>
              <w:t>合计金额小写：</w:t>
            </w:r>
          </w:p>
        </w:tc>
        <w:tc>
          <w:tcPr>
            <w:tcW w:w="3795" w:type="pct"/>
            <w:gridSpan w:val="5"/>
            <w:tcBorders>
              <w:top w:val="single" w:color="000000" w:sz="4" w:space="0"/>
              <w:left w:val="single" w:color="000000" w:sz="4" w:space="0"/>
              <w:bottom w:val="single" w:color="000000" w:sz="4" w:space="0"/>
              <w:right w:val="single" w:color="000000" w:sz="8" w:space="0"/>
            </w:tcBorders>
            <w:noWrap/>
            <w:vAlign w:val="center"/>
          </w:tcPr>
          <w:p w14:paraId="20917E81">
            <w:pPr>
              <w:keepNext w:val="0"/>
              <w:keepLines w:val="0"/>
              <w:widowControl/>
              <w:suppressLineNumbers w:val="0"/>
              <w:jc w:val="left"/>
              <w:textAlignment w:val="center"/>
              <w:rPr>
                <w:rFonts w:hint="eastAsia" w:ascii="楷体" w:hAnsi="楷体" w:eastAsia="楷体" w:cs="楷体"/>
                <w:b/>
                <w:bCs/>
                <w:i w:val="0"/>
                <w:iCs w:val="0"/>
                <w:color w:val="000000"/>
                <w:sz w:val="22"/>
                <w:szCs w:val="22"/>
                <w:u w:val="none"/>
              </w:rPr>
            </w:pPr>
            <w:r>
              <w:rPr>
                <w:rFonts w:hint="eastAsia" w:ascii="楷体" w:hAnsi="楷体" w:eastAsia="楷体" w:cs="楷体"/>
                <w:b/>
                <w:bCs/>
                <w:i w:val="0"/>
                <w:iCs w:val="0"/>
                <w:color w:val="000000"/>
                <w:kern w:val="0"/>
                <w:sz w:val="22"/>
                <w:szCs w:val="22"/>
                <w:u w:val="none"/>
                <w:lang w:val="en-US" w:eastAsia="zh-CN" w:bidi="ar"/>
              </w:rPr>
              <w:t>合计人民币金额（大写）：</w:t>
            </w:r>
          </w:p>
        </w:tc>
      </w:tr>
      <w:tr w14:paraId="1C5BF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204" w:type="pct"/>
            <w:gridSpan w:val="2"/>
            <w:vMerge w:val="restart"/>
            <w:tcBorders>
              <w:top w:val="single" w:color="000000" w:sz="4" w:space="0"/>
              <w:left w:val="single" w:color="000000" w:sz="8" w:space="0"/>
              <w:bottom w:val="single" w:color="000000" w:sz="4" w:space="0"/>
              <w:right w:val="single" w:color="000000" w:sz="4" w:space="0"/>
            </w:tcBorders>
            <w:noWrap/>
            <w:vAlign w:val="center"/>
          </w:tcPr>
          <w:p w14:paraId="518D98ED">
            <w:pPr>
              <w:keepNext w:val="0"/>
              <w:keepLines w:val="0"/>
              <w:widowControl/>
              <w:suppressLineNumbers w:val="0"/>
              <w:jc w:val="center"/>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说明：</w:t>
            </w:r>
          </w:p>
        </w:tc>
        <w:tc>
          <w:tcPr>
            <w:tcW w:w="3795" w:type="pct"/>
            <w:gridSpan w:val="5"/>
            <w:tcBorders>
              <w:top w:val="single" w:color="000000" w:sz="4" w:space="0"/>
              <w:left w:val="single" w:color="000000" w:sz="4" w:space="0"/>
              <w:bottom w:val="single" w:color="000000" w:sz="4" w:space="0"/>
              <w:right w:val="single" w:color="000000" w:sz="8" w:space="0"/>
            </w:tcBorders>
            <w:noWrap/>
            <w:vAlign w:val="center"/>
          </w:tcPr>
          <w:p w14:paraId="6741A0C0">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本报价单有效期限：至    年   月   日截止。</w:t>
            </w:r>
          </w:p>
        </w:tc>
      </w:tr>
      <w:tr w14:paraId="36DE0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204" w:type="pct"/>
            <w:gridSpan w:val="2"/>
            <w:vMerge w:val="continue"/>
            <w:tcBorders>
              <w:top w:val="single" w:color="000000" w:sz="4" w:space="0"/>
              <w:left w:val="single" w:color="000000" w:sz="8" w:space="0"/>
              <w:bottom w:val="single" w:color="000000" w:sz="4" w:space="0"/>
              <w:right w:val="single" w:color="000000" w:sz="4" w:space="0"/>
            </w:tcBorders>
            <w:noWrap/>
            <w:vAlign w:val="center"/>
          </w:tcPr>
          <w:p w14:paraId="53B49B8E">
            <w:pPr>
              <w:jc w:val="center"/>
              <w:rPr>
                <w:rFonts w:hint="eastAsia" w:ascii="楷体" w:hAnsi="楷体" w:eastAsia="楷体" w:cs="楷体"/>
                <w:i w:val="0"/>
                <w:iCs w:val="0"/>
                <w:color w:val="000000"/>
                <w:sz w:val="22"/>
                <w:szCs w:val="22"/>
                <w:u w:val="none"/>
              </w:rPr>
            </w:pPr>
          </w:p>
        </w:tc>
        <w:tc>
          <w:tcPr>
            <w:tcW w:w="3795" w:type="pct"/>
            <w:gridSpan w:val="5"/>
            <w:tcBorders>
              <w:top w:val="single" w:color="000000" w:sz="4" w:space="0"/>
              <w:left w:val="single" w:color="000000" w:sz="4" w:space="0"/>
              <w:bottom w:val="single" w:color="000000" w:sz="4" w:space="0"/>
              <w:right w:val="single" w:color="000000" w:sz="8" w:space="0"/>
            </w:tcBorders>
            <w:noWrap w:val="0"/>
            <w:vAlign w:val="center"/>
          </w:tcPr>
          <w:p w14:paraId="3ACE7A5B">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付款方式：详见询价函要求。</w:t>
            </w:r>
          </w:p>
        </w:tc>
      </w:tr>
      <w:tr w14:paraId="46EF1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204" w:type="pct"/>
            <w:gridSpan w:val="2"/>
            <w:vMerge w:val="continue"/>
            <w:tcBorders>
              <w:top w:val="single" w:color="000000" w:sz="4" w:space="0"/>
              <w:left w:val="single" w:color="000000" w:sz="8" w:space="0"/>
              <w:bottom w:val="single" w:color="000000" w:sz="4" w:space="0"/>
              <w:right w:val="single" w:color="000000" w:sz="4" w:space="0"/>
            </w:tcBorders>
            <w:noWrap/>
            <w:vAlign w:val="center"/>
          </w:tcPr>
          <w:p w14:paraId="291A9240">
            <w:pPr>
              <w:jc w:val="center"/>
              <w:rPr>
                <w:rFonts w:hint="eastAsia" w:ascii="楷体" w:hAnsi="楷体" w:eastAsia="楷体" w:cs="楷体"/>
                <w:i w:val="0"/>
                <w:iCs w:val="0"/>
                <w:color w:val="000000"/>
                <w:sz w:val="22"/>
                <w:szCs w:val="22"/>
                <w:u w:val="none"/>
              </w:rPr>
            </w:pPr>
          </w:p>
        </w:tc>
        <w:tc>
          <w:tcPr>
            <w:tcW w:w="3795" w:type="pct"/>
            <w:gridSpan w:val="5"/>
            <w:tcBorders>
              <w:top w:val="single" w:color="000000" w:sz="4" w:space="0"/>
              <w:left w:val="single" w:color="000000" w:sz="4" w:space="0"/>
              <w:bottom w:val="single" w:color="000000" w:sz="4" w:space="0"/>
              <w:right w:val="single" w:color="000000" w:sz="8" w:space="0"/>
            </w:tcBorders>
            <w:noWrap/>
            <w:vAlign w:val="center"/>
          </w:tcPr>
          <w:p w14:paraId="116AEA9C">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货运方式：送货上门</w:t>
            </w:r>
          </w:p>
        </w:tc>
      </w:tr>
      <w:tr w14:paraId="401E3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204" w:type="pct"/>
            <w:gridSpan w:val="2"/>
            <w:vMerge w:val="continue"/>
            <w:tcBorders>
              <w:top w:val="single" w:color="000000" w:sz="4" w:space="0"/>
              <w:left w:val="single" w:color="000000" w:sz="8" w:space="0"/>
              <w:bottom w:val="single" w:color="000000" w:sz="4" w:space="0"/>
              <w:right w:val="single" w:color="000000" w:sz="4" w:space="0"/>
            </w:tcBorders>
            <w:noWrap/>
            <w:vAlign w:val="center"/>
          </w:tcPr>
          <w:p w14:paraId="111BB92E">
            <w:pPr>
              <w:jc w:val="center"/>
              <w:rPr>
                <w:rFonts w:hint="eastAsia" w:ascii="楷体" w:hAnsi="楷体" w:eastAsia="楷体" w:cs="楷体"/>
                <w:i w:val="0"/>
                <w:iCs w:val="0"/>
                <w:color w:val="000000"/>
                <w:sz w:val="22"/>
                <w:szCs w:val="22"/>
                <w:u w:val="none"/>
              </w:rPr>
            </w:pPr>
          </w:p>
        </w:tc>
        <w:tc>
          <w:tcPr>
            <w:tcW w:w="3795" w:type="pct"/>
            <w:gridSpan w:val="5"/>
            <w:tcBorders>
              <w:top w:val="single" w:color="000000" w:sz="4" w:space="0"/>
              <w:left w:val="single" w:color="000000" w:sz="4" w:space="0"/>
              <w:bottom w:val="single" w:color="000000" w:sz="4" w:space="0"/>
              <w:right w:val="single" w:color="000000" w:sz="8" w:space="0"/>
            </w:tcBorders>
            <w:noWrap w:val="0"/>
            <w:vAlign w:val="center"/>
          </w:tcPr>
          <w:p w14:paraId="31B723D7">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送货地址：盐城市亭湖区黄尖镇盐城市苗圃。</w:t>
            </w:r>
          </w:p>
        </w:tc>
      </w:tr>
      <w:tr w14:paraId="22E8E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204" w:type="pct"/>
            <w:gridSpan w:val="2"/>
            <w:vMerge w:val="continue"/>
            <w:tcBorders>
              <w:top w:val="single" w:color="000000" w:sz="4" w:space="0"/>
              <w:left w:val="single" w:color="000000" w:sz="8" w:space="0"/>
              <w:bottom w:val="single" w:color="000000" w:sz="4" w:space="0"/>
              <w:right w:val="single" w:color="000000" w:sz="4" w:space="0"/>
            </w:tcBorders>
            <w:noWrap/>
            <w:vAlign w:val="center"/>
          </w:tcPr>
          <w:p w14:paraId="1F62F54A">
            <w:pPr>
              <w:jc w:val="center"/>
              <w:rPr>
                <w:rFonts w:hint="eastAsia" w:ascii="楷体" w:hAnsi="楷体" w:eastAsia="楷体" w:cs="楷体"/>
                <w:i w:val="0"/>
                <w:iCs w:val="0"/>
                <w:color w:val="000000"/>
                <w:sz w:val="22"/>
                <w:szCs w:val="22"/>
                <w:u w:val="none"/>
              </w:rPr>
            </w:pPr>
          </w:p>
        </w:tc>
        <w:tc>
          <w:tcPr>
            <w:tcW w:w="3795" w:type="pct"/>
            <w:gridSpan w:val="5"/>
            <w:tcBorders>
              <w:top w:val="single" w:color="000000" w:sz="4" w:space="0"/>
              <w:left w:val="single" w:color="000000" w:sz="4" w:space="0"/>
              <w:bottom w:val="single" w:color="000000" w:sz="8" w:space="0"/>
              <w:right w:val="single" w:color="000000" w:sz="8" w:space="0"/>
            </w:tcBorders>
            <w:noWrap/>
            <w:vAlign w:val="center"/>
          </w:tcPr>
          <w:p w14:paraId="1A84A1CC">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其他事项：</w:t>
            </w:r>
          </w:p>
        </w:tc>
      </w:tr>
      <w:tr w14:paraId="5B2A5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93" w:type="pct"/>
            <w:tcBorders>
              <w:top w:val="single" w:color="000000" w:sz="8" w:space="0"/>
              <w:left w:val="nil"/>
              <w:bottom w:val="nil"/>
              <w:right w:val="nil"/>
            </w:tcBorders>
            <w:noWrap/>
            <w:vAlign w:val="center"/>
          </w:tcPr>
          <w:p w14:paraId="3344CFFD">
            <w:pPr>
              <w:jc w:val="center"/>
              <w:rPr>
                <w:rFonts w:hint="eastAsia" w:ascii="楷体" w:hAnsi="楷体" w:eastAsia="楷体" w:cs="楷体"/>
                <w:i w:val="0"/>
                <w:iCs w:val="0"/>
                <w:color w:val="000000"/>
                <w:sz w:val="22"/>
                <w:szCs w:val="22"/>
                <w:u w:val="none"/>
              </w:rPr>
            </w:pPr>
          </w:p>
        </w:tc>
        <w:tc>
          <w:tcPr>
            <w:tcW w:w="710" w:type="pct"/>
            <w:tcBorders>
              <w:top w:val="single" w:color="000000" w:sz="8" w:space="0"/>
              <w:left w:val="nil"/>
              <w:bottom w:val="nil"/>
              <w:right w:val="nil"/>
            </w:tcBorders>
            <w:noWrap/>
            <w:vAlign w:val="center"/>
          </w:tcPr>
          <w:p w14:paraId="339E8520">
            <w:pPr>
              <w:rPr>
                <w:rFonts w:hint="eastAsia" w:ascii="楷体" w:hAnsi="楷体" w:eastAsia="楷体" w:cs="楷体"/>
                <w:i w:val="0"/>
                <w:iCs w:val="0"/>
                <w:color w:val="000000"/>
                <w:sz w:val="22"/>
                <w:szCs w:val="22"/>
                <w:u w:val="none"/>
              </w:rPr>
            </w:pPr>
          </w:p>
        </w:tc>
        <w:tc>
          <w:tcPr>
            <w:tcW w:w="420" w:type="pct"/>
            <w:tcBorders>
              <w:top w:val="single" w:color="000000" w:sz="8" w:space="0"/>
              <w:left w:val="nil"/>
              <w:bottom w:val="nil"/>
              <w:right w:val="nil"/>
            </w:tcBorders>
            <w:noWrap/>
            <w:vAlign w:val="center"/>
          </w:tcPr>
          <w:p w14:paraId="3695C585">
            <w:pPr>
              <w:rPr>
                <w:rFonts w:hint="eastAsia" w:ascii="楷体" w:hAnsi="楷体" w:eastAsia="楷体" w:cs="楷体"/>
                <w:i w:val="0"/>
                <w:iCs w:val="0"/>
                <w:color w:val="000000"/>
                <w:sz w:val="22"/>
                <w:szCs w:val="22"/>
                <w:u w:val="none"/>
              </w:rPr>
            </w:pPr>
          </w:p>
        </w:tc>
        <w:tc>
          <w:tcPr>
            <w:tcW w:w="928" w:type="pct"/>
            <w:tcBorders>
              <w:top w:val="single" w:color="000000" w:sz="8" w:space="0"/>
              <w:left w:val="nil"/>
              <w:bottom w:val="nil"/>
              <w:right w:val="nil"/>
            </w:tcBorders>
            <w:noWrap/>
            <w:vAlign w:val="center"/>
          </w:tcPr>
          <w:p w14:paraId="323B1888">
            <w:pPr>
              <w:jc w:val="center"/>
              <w:rPr>
                <w:rFonts w:hint="eastAsia" w:ascii="楷体" w:hAnsi="楷体" w:eastAsia="楷体" w:cs="楷体"/>
                <w:i w:val="0"/>
                <w:iCs w:val="0"/>
                <w:color w:val="000000"/>
                <w:sz w:val="22"/>
                <w:szCs w:val="22"/>
                <w:u w:val="none"/>
              </w:rPr>
            </w:pPr>
          </w:p>
        </w:tc>
        <w:tc>
          <w:tcPr>
            <w:tcW w:w="855" w:type="pct"/>
            <w:tcBorders>
              <w:top w:val="single" w:color="000000" w:sz="8" w:space="0"/>
              <w:left w:val="nil"/>
              <w:bottom w:val="nil"/>
              <w:right w:val="nil"/>
            </w:tcBorders>
            <w:noWrap/>
            <w:vAlign w:val="center"/>
          </w:tcPr>
          <w:p w14:paraId="42D21FC4">
            <w:pPr>
              <w:rPr>
                <w:rFonts w:hint="eastAsia" w:ascii="楷体" w:hAnsi="楷体" w:eastAsia="楷体" w:cs="楷体"/>
                <w:i w:val="0"/>
                <w:iCs w:val="0"/>
                <w:color w:val="000000"/>
                <w:sz w:val="22"/>
                <w:szCs w:val="22"/>
                <w:u w:val="none"/>
              </w:rPr>
            </w:pPr>
          </w:p>
        </w:tc>
        <w:tc>
          <w:tcPr>
            <w:tcW w:w="855" w:type="pct"/>
            <w:tcBorders>
              <w:top w:val="single" w:color="000000" w:sz="8" w:space="0"/>
              <w:left w:val="nil"/>
              <w:bottom w:val="nil"/>
              <w:right w:val="nil"/>
            </w:tcBorders>
            <w:noWrap/>
            <w:vAlign w:val="center"/>
          </w:tcPr>
          <w:p w14:paraId="66E0F5F0">
            <w:pPr>
              <w:rPr>
                <w:rFonts w:hint="eastAsia" w:ascii="楷体" w:hAnsi="楷体" w:eastAsia="楷体" w:cs="楷体"/>
                <w:i w:val="0"/>
                <w:iCs w:val="0"/>
                <w:color w:val="000000"/>
                <w:sz w:val="22"/>
                <w:szCs w:val="22"/>
                <w:u w:val="none"/>
              </w:rPr>
            </w:pPr>
          </w:p>
        </w:tc>
        <w:tc>
          <w:tcPr>
            <w:tcW w:w="735" w:type="pct"/>
            <w:tcBorders>
              <w:top w:val="single" w:color="000000" w:sz="8" w:space="0"/>
              <w:left w:val="nil"/>
              <w:bottom w:val="nil"/>
              <w:right w:val="nil"/>
            </w:tcBorders>
            <w:noWrap/>
            <w:vAlign w:val="center"/>
          </w:tcPr>
          <w:p w14:paraId="4ED3C83D">
            <w:pPr>
              <w:rPr>
                <w:rFonts w:hint="eastAsia" w:ascii="楷体" w:hAnsi="楷体" w:eastAsia="楷体" w:cs="楷体"/>
                <w:i w:val="0"/>
                <w:iCs w:val="0"/>
                <w:color w:val="000000"/>
                <w:sz w:val="22"/>
                <w:szCs w:val="22"/>
                <w:u w:val="none"/>
              </w:rPr>
            </w:pPr>
          </w:p>
        </w:tc>
      </w:tr>
      <w:tr w14:paraId="33673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624" w:type="pct"/>
            <w:gridSpan w:val="3"/>
            <w:tcBorders>
              <w:top w:val="nil"/>
              <w:left w:val="nil"/>
              <w:bottom w:val="nil"/>
              <w:right w:val="nil"/>
            </w:tcBorders>
            <w:noWrap/>
            <w:vAlign w:val="center"/>
          </w:tcPr>
          <w:p w14:paraId="224E0382">
            <w:pPr>
              <w:keepNext w:val="0"/>
              <w:keepLines w:val="0"/>
              <w:widowControl/>
              <w:suppressLineNumbers w:val="0"/>
              <w:jc w:val="left"/>
              <w:textAlignment w:val="center"/>
              <w:rPr>
                <w:rFonts w:hint="eastAsia" w:ascii="楷体" w:hAnsi="楷体" w:eastAsia="楷体" w:cs="楷体"/>
                <w:b/>
                <w:bCs/>
                <w:i w:val="0"/>
                <w:iCs w:val="0"/>
                <w:color w:val="000000"/>
                <w:sz w:val="22"/>
                <w:szCs w:val="22"/>
                <w:u w:val="none"/>
              </w:rPr>
            </w:pPr>
            <w:r>
              <w:rPr>
                <w:rFonts w:hint="eastAsia" w:ascii="楷体" w:hAnsi="楷体" w:eastAsia="楷体" w:cs="楷体"/>
                <w:b/>
                <w:bCs/>
                <w:i w:val="0"/>
                <w:iCs w:val="0"/>
                <w:color w:val="000000"/>
                <w:kern w:val="0"/>
                <w:sz w:val="22"/>
                <w:szCs w:val="22"/>
                <w:u w:val="none"/>
                <w:lang w:val="en-US" w:eastAsia="zh-CN" w:bidi="ar"/>
              </w:rPr>
              <w:t xml:space="preserve">   报价单位签章：</w:t>
            </w:r>
          </w:p>
        </w:tc>
        <w:tc>
          <w:tcPr>
            <w:tcW w:w="928" w:type="pct"/>
            <w:tcBorders>
              <w:top w:val="nil"/>
              <w:left w:val="nil"/>
              <w:bottom w:val="nil"/>
              <w:right w:val="nil"/>
            </w:tcBorders>
            <w:noWrap/>
            <w:vAlign w:val="center"/>
          </w:tcPr>
          <w:p w14:paraId="622A1194">
            <w:pPr>
              <w:jc w:val="center"/>
              <w:rPr>
                <w:rFonts w:hint="eastAsia" w:ascii="楷体" w:hAnsi="楷体" w:eastAsia="楷体" w:cs="楷体"/>
                <w:b/>
                <w:bCs/>
                <w:i w:val="0"/>
                <w:iCs w:val="0"/>
                <w:color w:val="000000"/>
                <w:sz w:val="22"/>
                <w:szCs w:val="22"/>
                <w:u w:val="none"/>
              </w:rPr>
            </w:pPr>
          </w:p>
        </w:tc>
        <w:tc>
          <w:tcPr>
            <w:tcW w:w="2446" w:type="pct"/>
            <w:gridSpan w:val="3"/>
            <w:tcBorders>
              <w:top w:val="nil"/>
              <w:left w:val="nil"/>
              <w:bottom w:val="nil"/>
              <w:right w:val="nil"/>
            </w:tcBorders>
            <w:noWrap/>
            <w:vAlign w:val="center"/>
          </w:tcPr>
          <w:p w14:paraId="47460031">
            <w:pPr>
              <w:keepNext w:val="0"/>
              <w:keepLines w:val="0"/>
              <w:widowControl/>
              <w:suppressLineNumbers w:val="0"/>
              <w:jc w:val="left"/>
              <w:textAlignment w:val="center"/>
              <w:rPr>
                <w:rFonts w:hint="eastAsia" w:ascii="楷体" w:hAnsi="楷体" w:eastAsia="楷体" w:cs="楷体"/>
                <w:b/>
                <w:bCs/>
                <w:i w:val="0"/>
                <w:iCs w:val="0"/>
                <w:color w:val="000000"/>
                <w:sz w:val="22"/>
                <w:szCs w:val="22"/>
                <w:u w:val="none"/>
              </w:rPr>
            </w:pPr>
            <w:r>
              <w:rPr>
                <w:rFonts w:hint="eastAsia" w:ascii="楷体" w:hAnsi="楷体" w:eastAsia="楷体" w:cs="楷体"/>
                <w:b/>
                <w:bCs/>
                <w:i w:val="0"/>
                <w:iCs w:val="0"/>
                <w:color w:val="000000"/>
                <w:kern w:val="0"/>
                <w:sz w:val="22"/>
                <w:szCs w:val="22"/>
                <w:u w:val="none"/>
                <w:lang w:val="en-US" w:eastAsia="zh-CN" w:bidi="ar"/>
              </w:rPr>
              <w:t>报价单位联系人：</w:t>
            </w:r>
          </w:p>
        </w:tc>
      </w:tr>
      <w:tr w14:paraId="37A6C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624" w:type="pct"/>
            <w:gridSpan w:val="3"/>
            <w:tcBorders>
              <w:top w:val="nil"/>
              <w:left w:val="nil"/>
              <w:bottom w:val="nil"/>
              <w:right w:val="nil"/>
            </w:tcBorders>
            <w:noWrap/>
            <w:vAlign w:val="center"/>
          </w:tcPr>
          <w:p w14:paraId="7C4750C5">
            <w:pPr>
              <w:jc w:val="left"/>
              <w:rPr>
                <w:rFonts w:hint="eastAsia" w:ascii="楷体" w:hAnsi="楷体" w:eastAsia="楷体" w:cs="楷体"/>
                <w:b/>
                <w:bCs/>
                <w:i w:val="0"/>
                <w:iCs w:val="0"/>
                <w:color w:val="000000"/>
                <w:sz w:val="22"/>
                <w:szCs w:val="22"/>
                <w:u w:val="none"/>
              </w:rPr>
            </w:pPr>
          </w:p>
        </w:tc>
        <w:tc>
          <w:tcPr>
            <w:tcW w:w="928" w:type="pct"/>
            <w:tcBorders>
              <w:top w:val="nil"/>
              <w:left w:val="nil"/>
              <w:bottom w:val="nil"/>
              <w:right w:val="nil"/>
            </w:tcBorders>
            <w:noWrap/>
            <w:vAlign w:val="center"/>
          </w:tcPr>
          <w:p w14:paraId="1971B726">
            <w:pPr>
              <w:jc w:val="center"/>
              <w:rPr>
                <w:rFonts w:hint="eastAsia" w:ascii="楷体" w:hAnsi="楷体" w:eastAsia="楷体" w:cs="楷体"/>
                <w:b/>
                <w:bCs/>
                <w:i w:val="0"/>
                <w:iCs w:val="0"/>
                <w:color w:val="000000"/>
                <w:sz w:val="22"/>
                <w:szCs w:val="22"/>
                <w:u w:val="none"/>
              </w:rPr>
            </w:pPr>
          </w:p>
        </w:tc>
        <w:tc>
          <w:tcPr>
            <w:tcW w:w="2446" w:type="pct"/>
            <w:gridSpan w:val="3"/>
            <w:tcBorders>
              <w:top w:val="nil"/>
              <w:left w:val="nil"/>
              <w:bottom w:val="nil"/>
              <w:right w:val="nil"/>
            </w:tcBorders>
            <w:noWrap/>
            <w:vAlign w:val="center"/>
          </w:tcPr>
          <w:p w14:paraId="6230DF49">
            <w:pPr>
              <w:keepNext w:val="0"/>
              <w:keepLines w:val="0"/>
              <w:widowControl/>
              <w:suppressLineNumbers w:val="0"/>
              <w:jc w:val="left"/>
              <w:textAlignment w:val="center"/>
              <w:rPr>
                <w:rFonts w:hint="eastAsia" w:ascii="楷体" w:hAnsi="楷体" w:eastAsia="楷体" w:cs="楷体"/>
                <w:b/>
                <w:bCs/>
                <w:i w:val="0"/>
                <w:iCs w:val="0"/>
                <w:color w:val="000000"/>
                <w:sz w:val="22"/>
                <w:szCs w:val="22"/>
                <w:u w:val="none"/>
              </w:rPr>
            </w:pPr>
            <w:r>
              <w:rPr>
                <w:rFonts w:hint="eastAsia" w:ascii="楷体" w:hAnsi="楷体" w:eastAsia="楷体" w:cs="楷体"/>
                <w:b/>
                <w:bCs/>
                <w:i w:val="0"/>
                <w:iCs w:val="0"/>
                <w:color w:val="000000"/>
                <w:kern w:val="0"/>
                <w:sz w:val="22"/>
                <w:szCs w:val="22"/>
                <w:u w:val="none"/>
                <w:lang w:val="en-US" w:eastAsia="zh-CN" w:bidi="ar"/>
              </w:rPr>
              <w:t xml:space="preserve">联系电话：               </w:t>
            </w:r>
          </w:p>
        </w:tc>
      </w:tr>
    </w:tbl>
    <w:p w14:paraId="36F1A093">
      <w:pPr>
        <w:tabs>
          <w:tab w:val="left" w:pos="8746"/>
        </w:tabs>
        <w:spacing w:line="560" w:lineRule="exact"/>
        <w:ind w:firstLine="640" w:firstLineChars="200"/>
        <w:jc w:val="left"/>
        <w:rPr>
          <w:rFonts w:hint="default" w:ascii="Times New Roman" w:hAnsi="Times New Roman" w:eastAsia="方正仿宋_GBK" w:cs="Times New Roman"/>
          <w:color w:val="auto"/>
          <w:sz w:val="32"/>
          <w:szCs w:val="32"/>
          <w:highlight w:val="none"/>
          <w:lang w:val="en-US" w:eastAsia="zh-CN"/>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00000001" w:usb1="080E0000" w:usb2="00000000" w:usb3="00000000" w:csb0="00040000" w:csb1="00000000"/>
    <w:embedRegular r:id="rId1" w:fontKey="{D2EEEE30-02C8-4E16-982F-6DF3C7130593}"/>
  </w:font>
  <w:font w:name="方正仿宋_GBK">
    <w:panose1 w:val="03000509000000000000"/>
    <w:charset w:val="86"/>
    <w:family w:val="auto"/>
    <w:pitch w:val="default"/>
    <w:sig w:usb0="00000001" w:usb1="080E0000" w:usb2="00000000" w:usb3="00000000" w:csb0="00040000" w:csb1="00000000"/>
    <w:embedRegular r:id="rId2" w:fontKey="{2F68094E-1F6D-4512-A02B-28502BF26B44}"/>
  </w:font>
  <w:font w:name="方正黑体_GBK">
    <w:panose1 w:val="03000509000000000000"/>
    <w:charset w:val="86"/>
    <w:family w:val="auto"/>
    <w:pitch w:val="default"/>
    <w:sig w:usb0="00000001" w:usb1="080E0000" w:usb2="00000000" w:usb3="00000000" w:csb0="00040000" w:csb1="00000000"/>
    <w:embedRegular r:id="rId3" w:fontKey="{6D83920A-52AD-447B-A32F-9802A8425446}"/>
  </w:font>
  <w:font w:name="仿宋">
    <w:panose1 w:val="02010609060101010101"/>
    <w:charset w:val="86"/>
    <w:family w:val="modern"/>
    <w:pitch w:val="default"/>
    <w:sig w:usb0="800002BF" w:usb1="38CF7CFA" w:usb2="00000016" w:usb3="00000000" w:csb0="00040001" w:csb1="00000000"/>
    <w:embedRegular r:id="rId4" w:fontKey="{2DB0C96D-A85C-4DC2-BDDB-395319C232FA}"/>
  </w:font>
  <w:font w:name="楷体">
    <w:panose1 w:val="02010609060101010101"/>
    <w:charset w:val="86"/>
    <w:family w:val="auto"/>
    <w:pitch w:val="default"/>
    <w:sig w:usb0="800002BF" w:usb1="38CF7CFA" w:usb2="00000016" w:usb3="00000000" w:csb0="00040001" w:csb1="00000000"/>
    <w:embedRegular r:id="rId5" w:fontKey="{EFF5A1B1-07C3-4A35-8120-3CA66164C25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zZWRmNGRhZTYwNzg5NmFmN2UzOTBkMDFkMjlmZmEifQ=="/>
  </w:docVars>
  <w:rsids>
    <w:rsidRoot w:val="00000000"/>
    <w:rsid w:val="003A2774"/>
    <w:rsid w:val="00DC19CB"/>
    <w:rsid w:val="01A77FF0"/>
    <w:rsid w:val="02184C85"/>
    <w:rsid w:val="025D6B3C"/>
    <w:rsid w:val="0275730F"/>
    <w:rsid w:val="02FD6844"/>
    <w:rsid w:val="03003EAE"/>
    <w:rsid w:val="03103BAE"/>
    <w:rsid w:val="035F7AE4"/>
    <w:rsid w:val="042A0CA0"/>
    <w:rsid w:val="061B4152"/>
    <w:rsid w:val="06915006"/>
    <w:rsid w:val="07D96C64"/>
    <w:rsid w:val="080B0548"/>
    <w:rsid w:val="09531315"/>
    <w:rsid w:val="099C4A6C"/>
    <w:rsid w:val="09DC2A3C"/>
    <w:rsid w:val="0B73117E"/>
    <w:rsid w:val="0B810655"/>
    <w:rsid w:val="0C210BDA"/>
    <w:rsid w:val="0CA226FC"/>
    <w:rsid w:val="0CA974C9"/>
    <w:rsid w:val="0D2C7836"/>
    <w:rsid w:val="0D500F63"/>
    <w:rsid w:val="0E1E7AC7"/>
    <w:rsid w:val="0E2322C1"/>
    <w:rsid w:val="0E415563"/>
    <w:rsid w:val="0E912047"/>
    <w:rsid w:val="0F0A3BA7"/>
    <w:rsid w:val="0FFA5A36"/>
    <w:rsid w:val="111E2829"/>
    <w:rsid w:val="113509A4"/>
    <w:rsid w:val="11684461"/>
    <w:rsid w:val="12E76497"/>
    <w:rsid w:val="13315BA7"/>
    <w:rsid w:val="1393060F"/>
    <w:rsid w:val="13946135"/>
    <w:rsid w:val="13A863FA"/>
    <w:rsid w:val="13DF3855"/>
    <w:rsid w:val="15DB004C"/>
    <w:rsid w:val="163634D4"/>
    <w:rsid w:val="169E615F"/>
    <w:rsid w:val="16BE13C6"/>
    <w:rsid w:val="174C3AAA"/>
    <w:rsid w:val="17A34B99"/>
    <w:rsid w:val="17CD6A63"/>
    <w:rsid w:val="1855284E"/>
    <w:rsid w:val="18FE477D"/>
    <w:rsid w:val="18FF4051"/>
    <w:rsid w:val="19221EB6"/>
    <w:rsid w:val="19314EF8"/>
    <w:rsid w:val="1988673C"/>
    <w:rsid w:val="19C26506"/>
    <w:rsid w:val="1A5F124B"/>
    <w:rsid w:val="1B245FF1"/>
    <w:rsid w:val="1BA216CC"/>
    <w:rsid w:val="1CD827F6"/>
    <w:rsid w:val="1D7B5BF1"/>
    <w:rsid w:val="1DCB0139"/>
    <w:rsid w:val="1EA43DAF"/>
    <w:rsid w:val="1EE81A66"/>
    <w:rsid w:val="1F3D3B25"/>
    <w:rsid w:val="1FC14756"/>
    <w:rsid w:val="21CC797F"/>
    <w:rsid w:val="21F506E7"/>
    <w:rsid w:val="22462858"/>
    <w:rsid w:val="22794E74"/>
    <w:rsid w:val="22866328"/>
    <w:rsid w:val="2423758E"/>
    <w:rsid w:val="2432177F"/>
    <w:rsid w:val="245636BF"/>
    <w:rsid w:val="24797AB8"/>
    <w:rsid w:val="24B86773"/>
    <w:rsid w:val="25567053"/>
    <w:rsid w:val="26A5448A"/>
    <w:rsid w:val="28292E99"/>
    <w:rsid w:val="284B3BC6"/>
    <w:rsid w:val="28577975"/>
    <w:rsid w:val="29565F0F"/>
    <w:rsid w:val="29936B4B"/>
    <w:rsid w:val="29E76B67"/>
    <w:rsid w:val="2AA1140C"/>
    <w:rsid w:val="2B6A5CA2"/>
    <w:rsid w:val="2BA80578"/>
    <w:rsid w:val="2BE91898"/>
    <w:rsid w:val="2D580096"/>
    <w:rsid w:val="2E380C8D"/>
    <w:rsid w:val="2E743646"/>
    <w:rsid w:val="2E913546"/>
    <w:rsid w:val="2F285C58"/>
    <w:rsid w:val="2F740E9D"/>
    <w:rsid w:val="303D2A5B"/>
    <w:rsid w:val="30771280"/>
    <w:rsid w:val="30A9101A"/>
    <w:rsid w:val="31085D41"/>
    <w:rsid w:val="312A215B"/>
    <w:rsid w:val="315F5F8F"/>
    <w:rsid w:val="316875AF"/>
    <w:rsid w:val="317404E9"/>
    <w:rsid w:val="320C7AB3"/>
    <w:rsid w:val="324C030F"/>
    <w:rsid w:val="3269306F"/>
    <w:rsid w:val="330B1B18"/>
    <w:rsid w:val="348C1C35"/>
    <w:rsid w:val="35072585"/>
    <w:rsid w:val="35D95392"/>
    <w:rsid w:val="361A2073"/>
    <w:rsid w:val="365A0A2D"/>
    <w:rsid w:val="369B1405"/>
    <w:rsid w:val="36DB5B0F"/>
    <w:rsid w:val="37011F5D"/>
    <w:rsid w:val="370426FE"/>
    <w:rsid w:val="376B6993"/>
    <w:rsid w:val="376B702A"/>
    <w:rsid w:val="382104C8"/>
    <w:rsid w:val="389D1BDC"/>
    <w:rsid w:val="3A557B1D"/>
    <w:rsid w:val="3A6C4449"/>
    <w:rsid w:val="3A722FA5"/>
    <w:rsid w:val="3B27401A"/>
    <w:rsid w:val="3BC211E2"/>
    <w:rsid w:val="3BFA6BCE"/>
    <w:rsid w:val="3CBE7BFC"/>
    <w:rsid w:val="3D1B1B55"/>
    <w:rsid w:val="3DA54918"/>
    <w:rsid w:val="3DC70D32"/>
    <w:rsid w:val="3EDE358E"/>
    <w:rsid w:val="3F1B5172"/>
    <w:rsid w:val="3F6819EB"/>
    <w:rsid w:val="3FDF05B5"/>
    <w:rsid w:val="40330901"/>
    <w:rsid w:val="404A6659"/>
    <w:rsid w:val="40D75730"/>
    <w:rsid w:val="412461AA"/>
    <w:rsid w:val="41A35612"/>
    <w:rsid w:val="42B07FE6"/>
    <w:rsid w:val="42DE4B54"/>
    <w:rsid w:val="42F205FF"/>
    <w:rsid w:val="430D5439"/>
    <w:rsid w:val="43680CE6"/>
    <w:rsid w:val="447119F7"/>
    <w:rsid w:val="448C6831"/>
    <w:rsid w:val="44E77DF9"/>
    <w:rsid w:val="454E1905"/>
    <w:rsid w:val="486379C0"/>
    <w:rsid w:val="48735D3E"/>
    <w:rsid w:val="48F50060"/>
    <w:rsid w:val="4AA759BF"/>
    <w:rsid w:val="4B8453DE"/>
    <w:rsid w:val="4C4308A3"/>
    <w:rsid w:val="4C4A5008"/>
    <w:rsid w:val="4D510618"/>
    <w:rsid w:val="4D72423D"/>
    <w:rsid w:val="4EBA71D2"/>
    <w:rsid w:val="4EDE6452"/>
    <w:rsid w:val="4F1F0230"/>
    <w:rsid w:val="4FD715A1"/>
    <w:rsid w:val="50B9275C"/>
    <w:rsid w:val="50DF02C6"/>
    <w:rsid w:val="5116625C"/>
    <w:rsid w:val="517F59B6"/>
    <w:rsid w:val="518E5997"/>
    <w:rsid w:val="520143BB"/>
    <w:rsid w:val="525E2A6F"/>
    <w:rsid w:val="52E708C7"/>
    <w:rsid w:val="53456529"/>
    <w:rsid w:val="53762B86"/>
    <w:rsid w:val="53B536AF"/>
    <w:rsid w:val="547517C9"/>
    <w:rsid w:val="55676C2B"/>
    <w:rsid w:val="55782BE6"/>
    <w:rsid w:val="56156687"/>
    <w:rsid w:val="562A0268"/>
    <w:rsid w:val="563F3703"/>
    <w:rsid w:val="569C2904"/>
    <w:rsid w:val="56C62CF6"/>
    <w:rsid w:val="57A4498D"/>
    <w:rsid w:val="58297231"/>
    <w:rsid w:val="58F50380"/>
    <w:rsid w:val="5A00556D"/>
    <w:rsid w:val="5B0B0058"/>
    <w:rsid w:val="5C43053F"/>
    <w:rsid w:val="5C936557"/>
    <w:rsid w:val="5CAE3391"/>
    <w:rsid w:val="5D2800DA"/>
    <w:rsid w:val="5D88325B"/>
    <w:rsid w:val="5E1E00A2"/>
    <w:rsid w:val="5E91065B"/>
    <w:rsid w:val="5EEB23C2"/>
    <w:rsid w:val="5F4177DA"/>
    <w:rsid w:val="5F944CBD"/>
    <w:rsid w:val="61B50D1E"/>
    <w:rsid w:val="621D06DF"/>
    <w:rsid w:val="626544F2"/>
    <w:rsid w:val="62B37706"/>
    <w:rsid w:val="637649C5"/>
    <w:rsid w:val="64927C8A"/>
    <w:rsid w:val="663D0D11"/>
    <w:rsid w:val="66C11F13"/>
    <w:rsid w:val="68406137"/>
    <w:rsid w:val="690E62FB"/>
    <w:rsid w:val="69D41F5D"/>
    <w:rsid w:val="6BB838E4"/>
    <w:rsid w:val="6C401282"/>
    <w:rsid w:val="6C593E59"/>
    <w:rsid w:val="6CD33E32"/>
    <w:rsid w:val="6D1F149E"/>
    <w:rsid w:val="6D3F4773"/>
    <w:rsid w:val="6D763A57"/>
    <w:rsid w:val="6D810E43"/>
    <w:rsid w:val="6EBC2F61"/>
    <w:rsid w:val="6F1A6664"/>
    <w:rsid w:val="709F32C5"/>
    <w:rsid w:val="70D80585"/>
    <w:rsid w:val="71094BE2"/>
    <w:rsid w:val="711772FF"/>
    <w:rsid w:val="720F6228"/>
    <w:rsid w:val="72A746B3"/>
    <w:rsid w:val="73277640"/>
    <w:rsid w:val="746C34F7"/>
    <w:rsid w:val="748A603A"/>
    <w:rsid w:val="750E27C7"/>
    <w:rsid w:val="7706219D"/>
    <w:rsid w:val="770E363F"/>
    <w:rsid w:val="77BF424C"/>
    <w:rsid w:val="781F7F25"/>
    <w:rsid w:val="79142376"/>
    <w:rsid w:val="79E21BE3"/>
    <w:rsid w:val="7AE244DA"/>
    <w:rsid w:val="7B000E04"/>
    <w:rsid w:val="7B14665D"/>
    <w:rsid w:val="7B73578F"/>
    <w:rsid w:val="7BB223DA"/>
    <w:rsid w:val="7BCB1412"/>
    <w:rsid w:val="7D590E30"/>
    <w:rsid w:val="7DE70059"/>
    <w:rsid w:val="7EDB1CD4"/>
    <w:rsid w:val="7FCC39AA"/>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nhideWhenUsed="0" w:uiPriority="1"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qFormat/>
    <w:uiPriority w:val="1"/>
    <w:pPr>
      <w:ind w:right="18"/>
      <w:jc w:val="center"/>
      <w:outlineLvl w:val="3"/>
    </w:pPr>
    <w:rPr>
      <w:b/>
      <w:bCs/>
      <w:sz w:val="28"/>
      <w:szCs w:val="28"/>
    </w:rPr>
  </w:style>
  <w:style w:type="paragraph" w:styleId="3">
    <w:name w:val="heading 8"/>
    <w:basedOn w:val="1"/>
    <w:next w:val="1"/>
    <w:qFormat/>
    <w:uiPriority w:val="1"/>
    <w:pPr>
      <w:ind w:left="663"/>
      <w:outlineLvl w:val="7"/>
    </w:pPr>
    <w:rPr>
      <w:b/>
      <w:bCs/>
      <w:sz w:val="21"/>
      <w:szCs w:val="21"/>
    </w:rPr>
  </w:style>
  <w:style w:type="character" w:default="1" w:styleId="14">
    <w:name w:val="Default Paragraph Font"/>
    <w:qFormat/>
    <w:uiPriority w:val="0"/>
  </w:style>
  <w:style w:type="table" w:default="1" w:styleId="13">
    <w:name w:val="Normal Table"/>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rPr>
      <w:sz w:val="21"/>
      <w:szCs w:val="21"/>
    </w:rPr>
  </w:style>
  <w:style w:type="paragraph" w:styleId="6">
    <w:name w:val="Body Text Indent"/>
    <w:basedOn w:val="1"/>
    <w:next w:val="7"/>
    <w:qFormat/>
    <w:uiPriority w:val="99"/>
    <w:pPr>
      <w:spacing w:after="120"/>
      <w:ind w:left="420" w:leftChars="200"/>
    </w:pPr>
  </w:style>
  <w:style w:type="paragraph" w:styleId="7">
    <w:name w:val="envelope return"/>
    <w:basedOn w:val="1"/>
    <w:qFormat/>
    <w:uiPriority w:val="0"/>
    <w:pPr>
      <w:snapToGrid w:val="0"/>
    </w:pPr>
    <w:rPr>
      <w:rFonts w:ascii="Arial" w:hAnsi="Arial"/>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2"/>
    <w:basedOn w:val="6"/>
    <w:qFormat/>
    <w:uiPriority w:val="0"/>
    <w:pPr>
      <w:ind w:firstLine="420" w:firstLineChars="200"/>
    </w:pPr>
    <w:rPr>
      <w:rFonts w:ascii="Times New Roman" w:hAnsi="Times New Roman"/>
      <w:szCs w:val="24"/>
    </w:rPr>
  </w:style>
  <w:style w:type="paragraph" w:customStyle="1" w:styleId="15">
    <w:name w:val="图表目录1"/>
    <w:basedOn w:val="1"/>
    <w:next w:val="1"/>
    <w:qFormat/>
    <w:uiPriority w:val="0"/>
    <w:pPr>
      <w:spacing w:line="360" w:lineRule="auto"/>
      <w:ind w:left="200" w:leftChars="200" w:hanging="200" w:hangingChars="200"/>
    </w:pPr>
    <w:rPr>
      <w:rFonts w:ascii="Calibri" w:hAnsi="Calibri" w:eastAsia="宋体"/>
    </w:r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1466</Words>
  <Characters>1616</Characters>
  <Paragraphs>45</Paragraphs>
  <TotalTime>74</TotalTime>
  <ScaleCrop>false</ScaleCrop>
  <LinksUpToDate>false</LinksUpToDate>
  <CharactersWithSpaces>1676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2024-10-14T07:25:00Z</dcterms:created>
  <dc:creator>朱婧</dc:creator>
  <cp:lastModifiedBy>537</cp:lastModifiedBy>
  <cp:lastPrinted>2026-05-21T02:04:00Z</cp:lastPrinted>
  <dcterms:modified xsi:type="dcterms:W3CDTF">2026-06-05T08:14:19Z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2925D193067C48FF8BE7681181E18D46_13</vt:lpwstr>
  </property>
  <property fmtid="{D5CDD505-2E9C-101B-9397-08002B2CF9AE}" pid="4" name="KSOTemplateDocerSaveRecord">
    <vt:lpwstr>eyJoZGlkIjoiYzhiMzI5MzlhNGJkZmIzZDVkNWVkNzM2Yjg5MTQxZDUiLCJ1c2VySWQiOiI4OTA2NTUxMjIifQ==</vt:lpwstr>
  </property>
</Properties>
</file>